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22"/>
          <w:szCs w:val="22"/>
          <w:b w:val="1"/>
          <w:bCs w:val="1"/>
          <w:color w:val="auto"/>
        </w:rPr>
        <w:t>WEBSITE TERMS AND CONDITIONS OF USE</w:t>
      </w:r>
    </w:p>
    <w:p>
      <w:pPr>
        <w:spacing w:after="0" w:line="200" w:lineRule="exact"/>
        <w:rPr>
          <w:sz w:val="24"/>
          <w:szCs w:val="24"/>
          <w:color w:val="auto"/>
        </w:rPr>
      </w:pPr>
    </w:p>
    <w:p>
      <w:pPr>
        <w:spacing w:after="0" w:line="200" w:lineRule="exact"/>
        <w:rPr>
          <w:sz w:val="24"/>
          <w:szCs w:val="24"/>
          <w:color w:val="auto"/>
        </w:rPr>
      </w:pPr>
    </w:p>
    <w:p>
      <w:pPr>
        <w:spacing w:after="0" w:line="308" w:lineRule="exact"/>
        <w:rPr>
          <w:sz w:val="24"/>
          <w:szCs w:val="24"/>
          <w:color w:val="auto"/>
        </w:rPr>
      </w:pPr>
    </w:p>
    <w:p>
      <w:pPr>
        <w:ind w:left="480" w:hanging="480"/>
        <w:spacing w:after="0"/>
        <w:tabs>
          <w:tab w:leader="none" w:pos="48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About the Website</w:t>
      </w:r>
    </w:p>
    <w:p>
      <w:pPr>
        <w:spacing w:after="0" w:line="179" w:lineRule="exact"/>
        <w:rPr>
          <w:rFonts w:ascii="Arial" w:cs="Arial" w:eastAsia="Arial" w:hAnsi="Arial"/>
          <w:sz w:val="22"/>
          <w:szCs w:val="22"/>
          <w:b w:val="1"/>
          <w:bCs w:val="1"/>
          <w:color w:val="auto"/>
        </w:rPr>
      </w:pPr>
    </w:p>
    <w:p>
      <w:pPr>
        <w:ind w:left="1460" w:right="160" w:hanging="980"/>
        <w:spacing w:after="0" w:line="299" w:lineRule="auto"/>
        <w:tabs>
          <w:tab w:leader="none" w:pos="715" w:val="left"/>
        </w:tabs>
        <w:numPr>
          <w:ilvl w:val="1"/>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1.</w:t>
      </w:r>
      <w:r>
        <w:rPr>
          <w:rFonts w:ascii="Arial" w:cs="Arial" w:eastAsia="Arial" w:hAnsi="Arial"/>
          <w:sz w:val="22"/>
          <w:szCs w:val="22"/>
          <w:color w:val="auto"/>
        </w:rPr>
        <w:t>Welcome to theblindbear.com (the '</w:t>
      </w:r>
      <w:r>
        <w:rPr>
          <w:rFonts w:ascii="Arial" w:cs="Arial" w:eastAsia="Arial" w:hAnsi="Arial"/>
          <w:sz w:val="22"/>
          <w:szCs w:val="22"/>
          <w:b w:val="1"/>
          <w:bCs w:val="1"/>
          <w:color w:val="auto"/>
        </w:rPr>
        <w:t>Website</w:t>
      </w:r>
      <w:r>
        <w:rPr>
          <w:rFonts w:ascii="Arial" w:cs="Arial" w:eastAsia="Arial" w:hAnsi="Arial"/>
          <w:sz w:val="22"/>
          <w:szCs w:val="22"/>
          <w:color w:val="auto"/>
        </w:rPr>
        <w:t>'). The Website provides you with an opportunity to browse and purchase various products that have been listed for sale through the Website (the '</w:t>
      </w:r>
      <w:r>
        <w:rPr>
          <w:rFonts w:ascii="Arial" w:cs="Arial" w:eastAsia="Arial" w:hAnsi="Arial"/>
          <w:sz w:val="22"/>
          <w:szCs w:val="22"/>
          <w:b w:val="1"/>
          <w:bCs w:val="1"/>
          <w:color w:val="auto"/>
        </w:rPr>
        <w:t>Products</w:t>
      </w:r>
      <w:r>
        <w:rPr>
          <w:rFonts w:ascii="Arial" w:cs="Arial" w:eastAsia="Arial" w:hAnsi="Arial"/>
          <w:sz w:val="22"/>
          <w:szCs w:val="22"/>
          <w:color w:val="auto"/>
        </w:rPr>
        <w:t>'). The Website provides this service by way of granting you access to the content on the Website (the '</w:t>
      </w:r>
      <w:r>
        <w:rPr>
          <w:rFonts w:ascii="Arial" w:cs="Arial" w:eastAsia="Arial" w:hAnsi="Arial"/>
          <w:sz w:val="22"/>
          <w:szCs w:val="22"/>
          <w:b w:val="1"/>
          <w:bCs w:val="1"/>
          <w:color w:val="auto"/>
        </w:rPr>
        <w:t>Purchase Services</w:t>
      </w:r>
      <w:r>
        <w:rPr>
          <w:rFonts w:ascii="Arial" w:cs="Arial" w:eastAsia="Arial" w:hAnsi="Arial"/>
          <w:sz w:val="22"/>
          <w:szCs w:val="22"/>
          <w:color w:val="auto"/>
        </w:rPr>
        <w:t>').</w:t>
      </w:r>
    </w:p>
    <w:p>
      <w:pPr>
        <w:spacing w:after="0" w:line="58" w:lineRule="exact"/>
        <w:rPr>
          <w:sz w:val="24"/>
          <w:szCs w:val="24"/>
          <w:color w:val="auto"/>
        </w:rPr>
      </w:pPr>
    </w:p>
    <w:p>
      <w:pPr>
        <w:ind w:left="1460" w:right="100" w:hanging="980"/>
        <w:spacing w:after="0" w:line="297" w:lineRule="auto"/>
        <w:tabs>
          <w:tab w:leader="none" w:pos="715"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2.</w:t>
      </w:r>
      <w:r>
        <w:rPr>
          <w:rFonts w:ascii="Arial" w:cs="Arial" w:eastAsia="Arial" w:hAnsi="Arial"/>
          <w:sz w:val="22"/>
          <w:szCs w:val="22"/>
          <w:color w:val="auto"/>
        </w:rPr>
        <w:t>The Website is operated by Blind Bear . Access to and use of the Website, or any of its associated Products or Services, is provided by Blind Bear. Please read these terms and conditions (the '</w:t>
      </w:r>
      <w:r>
        <w:rPr>
          <w:rFonts w:ascii="Arial" w:cs="Arial" w:eastAsia="Arial" w:hAnsi="Arial"/>
          <w:sz w:val="22"/>
          <w:szCs w:val="22"/>
          <w:b w:val="1"/>
          <w:bCs w:val="1"/>
          <w:color w:val="auto"/>
        </w:rPr>
        <w:t>Terms</w:t>
      </w:r>
      <w:r>
        <w:rPr>
          <w:rFonts w:ascii="Arial" w:cs="Arial" w:eastAsia="Arial" w:hAnsi="Arial"/>
          <w:sz w:val="22"/>
          <w:szCs w:val="22"/>
          <w:color w:val="auto"/>
        </w:rPr>
        <w:t>') carefully. By using, browsing and/or reading the Website, this signifies that you have read, understood and agree to be bound by the Terms. If you do not agree with the Terms, you must cease usage of the Website, or any of Services, immediately.</w:t>
      </w:r>
    </w:p>
    <w:p>
      <w:pPr>
        <w:spacing w:after="0" w:line="60" w:lineRule="exact"/>
        <w:rPr>
          <w:sz w:val="24"/>
          <w:szCs w:val="24"/>
          <w:color w:val="auto"/>
        </w:rPr>
      </w:pPr>
    </w:p>
    <w:p>
      <w:pPr>
        <w:ind w:left="1460" w:hanging="980"/>
        <w:spacing w:after="0" w:line="297" w:lineRule="auto"/>
        <w:tabs>
          <w:tab w:leader="none" w:pos="715" w:val="left"/>
        </w:tabs>
        <w:numPr>
          <w:ilvl w:val="1"/>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3.</w:t>
      </w:r>
      <w:r>
        <w:rPr>
          <w:rFonts w:ascii="Arial" w:cs="Arial" w:eastAsia="Arial" w:hAnsi="Arial"/>
          <w:sz w:val="22"/>
          <w:szCs w:val="22"/>
          <w:color w:val="auto"/>
        </w:rPr>
        <w:t>Blind Bear reserves the right to review and change any of the Terms by updating this page at its sole discretion. When Blind Bear updates the Terms, it will use reasonable endeavours to provide you with notice of updates to the Terms. Any changes to the Terms take immediate effect from the date of their publication. Before you continue, we recommend you keep a copy of the Terms for your records.</w:t>
      </w:r>
    </w:p>
    <w:p>
      <w:pPr>
        <w:spacing w:after="0" w:line="124" w:lineRule="exact"/>
        <w:rPr>
          <w:rFonts w:ascii="Arial" w:cs="Arial" w:eastAsia="Arial" w:hAnsi="Arial"/>
          <w:sz w:val="22"/>
          <w:szCs w:val="22"/>
          <w:b w:val="1"/>
          <w:bCs w:val="1"/>
          <w:color w:val="auto"/>
        </w:rPr>
      </w:pPr>
    </w:p>
    <w:p>
      <w:pPr>
        <w:ind w:left="480" w:hanging="480"/>
        <w:spacing w:after="0"/>
        <w:tabs>
          <w:tab w:leader="none" w:pos="480" w:val="left"/>
        </w:tabs>
        <w:numPr>
          <w:ilvl w:val="0"/>
          <w:numId w:val="4"/>
        </w:numPr>
        <w:rPr>
          <w:rFonts w:ascii="Arial" w:cs="Arial" w:eastAsia="Arial" w:hAnsi="Arial"/>
          <w:sz w:val="22"/>
          <w:szCs w:val="22"/>
          <w:b w:val="1"/>
          <w:bCs w:val="1"/>
          <w:color w:val="auto"/>
        </w:rPr>
      </w:pPr>
      <w:r>
        <w:rPr>
          <w:rFonts w:ascii="Arial" w:cs="Arial" w:eastAsia="Arial" w:hAnsi="Arial"/>
          <w:sz w:val="22"/>
          <w:szCs w:val="22"/>
          <w:b w:val="1"/>
          <w:bCs w:val="1"/>
          <w:color w:val="auto"/>
        </w:rPr>
        <w:t>Acceptance of the Terms</w:t>
      </w:r>
    </w:p>
    <w:p>
      <w:pPr>
        <w:spacing w:after="0" w:line="99" w:lineRule="exact"/>
        <w:rPr>
          <w:rFonts w:ascii="Arial" w:cs="Arial" w:eastAsia="Arial" w:hAnsi="Arial"/>
          <w:sz w:val="22"/>
          <w:szCs w:val="22"/>
          <w:b w:val="1"/>
          <w:bCs w:val="1"/>
          <w:color w:val="auto"/>
        </w:rPr>
      </w:pPr>
    </w:p>
    <w:p>
      <w:pPr>
        <w:ind w:left="480" w:right="160"/>
        <w:spacing w:after="0" w:line="309" w:lineRule="auto"/>
        <w:rPr>
          <w:rFonts w:ascii="Arial" w:cs="Arial" w:eastAsia="Arial" w:hAnsi="Arial"/>
          <w:sz w:val="22"/>
          <w:szCs w:val="22"/>
          <w:b w:val="1"/>
          <w:bCs w:val="1"/>
          <w:color w:val="auto"/>
        </w:rPr>
      </w:pPr>
      <w:r>
        <w:rPr>
          <w:rFonts w:ascii="Arial" w:cs="Arial" w:eastAsia="Arial" w:hAnsi="Arial"/>
          <w:sz w:val="22"/>
          <w:szCs w:val="22"/>
          <w:color w:val="auto"/>
        </w:rPr>
        <w:t>You accept the Terms by remaining on the Website. You may also accept the Terms by clicking to accept or agree to the Terms where this option is made available to you by Blind Bear in the user interface.</w:t>
      </w:r>
    </w:p>
    <w:p>
      <w:pPr>
        <w:spacing w:after="0" w:line="112" w:lineRule="exact"/>
        <w:rPr>
          <w:rFonts w:ascii="Arial" w:cs="Arial" w:eastAsia="Arial" w:hAnsi="Arial"/>
          <w:sz w:val="22"/>
          <w:szCs w:val="22"/>
          <w:b w:val="1"/>
          <w:bCs w:val="1"/>
          <w:color w:val="auto"/>
        </w:rPr>
      </w:pPr>
    </w:p>
    <w:p>
      <w:pPr>
        <w:ind w:left="480" w:hanging="480"/>
        <w:spacing w:after="0"/>
        <w:tabs>
          <w:tab w:leader="none" w:pos="480" w:val="left"/>
        </w:tabs>
        <w:numPr>
          <w:ilvl w:val="0"/>
          <w:numId w:val="4"/>
        </w:numPr>
        <w:rPr>
          <w:rFonts w:ascii="Arial" w:cs="Arial" w:eastAsia="Arial" w:hAnsi="Arial"/>
          <w:sz w:val="22"/>
          <w:szCs w:val="22"/>
          <w:b w:val="1"/>
          <w:bCs w:val="1"/>
          <w:color w:val="auto"/>
        </w:rPr>
      </w:pPr>
      <w:r>
        <w:rPr>
          <w:rFonts w:ascii="Arial" w:cs="Arial" w:eastAsia="Arial" w:hAnsi="Arial"/>
          <w:sz w:val="22"/>
          <w:szCs w:val="22"/>
          <w:b w:val="1"/>
          <w:bCs w:val="1"/>
          <w:color w:val="auto"/>
        </w:rPr>
        <w:t>Registration to use the Purchase Services</w:t>
      </w:r>
    </w:p>
    <w:p>
      <w:pPr>
        <w:spacing w:after="0" w:line="179" w:lineRule="exact"/>
        <w:rPr>
          <w:rFonts w:ascii="Arial" w:cs="Arial" w:eastAsia="Arial" w:hAnsi="Arial"/>
          <w:sz w:val="22"/>
          <w:szCs w:val="22"/>
          <w:b w:val="1"/>
          <w:bCs w:val="1"/>
          <w:color w:val="auto"/>
        </w:rPr>
      </w:pPr>
    </w:p>
    <w:p>
      <w:pPr>
        <w:ind w:left="1460" w:right="180" w:hanging="980"/>
        <w:spacing w:after="0" w:line="302" w:lineRule="auto"/>
        <w:tabs>
          <w:tab w:leader="none" w:pos="715" w:val="left"/>
        </w:tabs>
        <w:numPr>
          <w:ilvl w:val="1"/>
          <w:numId w:val="4"/>
        </w:numPr>
        <w:rPr>
          <w:rFonts w:ascii="Arial" w:cs="Arial" w:eastAsia="Arial" w:hAnsi="Arial"/>
          <w:sz w:val="22"/>
          <w:szCs w:val="22"/>
          <w:b w:val="1"/>
          <w:bCs w:val="1"/>
          <w:color w:val="auto"/>
        </w:rPr>
      </w:pPr>
      <w:r>
        <w:rPr>
          <w:rFonts w:ascii="Arial" w:cs="Arial" w:eastAsia="Arial" w:hAnsi="Arial"/>
          <w:sz w:val="22"/>
          <w:szCs w:val="22"/>
          <w:b w:val="1"/>
          <w:bCs w:val="1"/>
          <w:color w:val="auto"/>
        </w:rPr>
        <w:t>1.</w:t>
      </w:r>
      <w:r>
        <w:rPr>
          <w:rFonts w:ascii="Arial" w:cs="Arial" w:eastAsia="Arial" w:hAnsi="Arial"/>
          <w:sz w:val="22"/>
          <w:szCs w:val="22"/>
          <w:color w:val="auto"/>
        </w:rPr>
        <w:t>In order to access the Purchase Services, you must first register as a user of the Website. As part of the registration process, or as part of your continued use of the Purchase Services, you may be required to provide personal information about yourself (such as identification or contact details), including:</w:t>
      </w:r>
    </w:p>
    <w:p>
      <w:pPr>
        <w:spacing w:after="0" w:line="24" w:lineRule="exact"/>
        <w:rPr>
          <w:rFonts w:ascii="Arial" w:cs="Arial" w:eastAsia="Arial" w:hAnsi="Arial"/>
          <w:sz w:val="22"/>
          <w:szCs w:val="22"/>
          <w:b w:val="1"/>
          <w:bCs w:val="1"/>
          <w:color w:val="auto"/>
        </w:rPr>
      </w:pPr>
    </w:p>
    <w:p>
      <w:pPr>
        <w:ind w:left="1940" w:hanging="490"/>
        <w:spacing w:after="0"/>
        <w:tabs>
          <w:tab w:leader="none" w:pos="1940" w:val="left"/>
        </w:tabs>
        <w:numPr>
          <w:ilvl w:val="2"/>
          <w:numId w:val="4"/>
        </w:numPr>
        <w:rPr>
          <w:rFonts w:ascii="Arial" w:cs="Arial" w:eastAsia="Arial" w:hAnsi="Arial"/>
          <w:sz w:val="22"/>
          <w:szCs w:val="22"/>
          <w:color w:val="auto"/>
        </w:rPr>
      </w:pPr>
      <w:r>
        <w:rPr>
          <w:rFonts w:ascii="Arial" w:cs="Arial" w:eastAsia="Arial" w:hAnsi="Arial"/>
          <w:sz w:val="22"/>
          <w:szCs w:val="22"/>
          <w:color w:val="auto"/>
        </w:rPr>
        <w:t>Email address</w:t>
      </w:r>
    </w:p>
    <w:p>
      <w:pPr>
        <w:spacing w:after="0" w:line="51" w:lineRule="exact"/>
        <w:rPr>
          <w:rFonts w:ascii="Arial" w:cs="Arial" w:eastAsia="Arial" w:hAnsi="Arial"/>
          <w:sz w:val="22"/>
          <w:szCs w:val="22"/>
          <w:color w:val="auto"/>
        </w:rPr>
      </w:pPr>
    </w:p>
    <w:p>
      <w:pPr>
        <w:ind w:left="1940" w:hanging="490"/>
        <w:spacing w:after="0"/>
        <w:tabs>
          <w:tab w:leader="none" w:pos="1940" w:val="left"/>
        </w:tabs>
        <w:numPr>
          <w:ilvl w:val="2"/>
          <w:numId w:val="4"/>
        </w:numPr>
        <w:rPr>
          <w:rFonts w:ascii="Arial" w:cs="Arial" w:eastAsia="Arial" w:hAnsi="Arial"/>
          <w:sz w:val="22"/>
          <w:szCs w:val="22"/>
          <w:color w:val="auto"/>
        </w:rPr>
      </w:pPr>
      <w:r>
        <w:rPr>
          <w:rFonts w:ascii="Arial" w:cs="Arial" w:eastAsia="Arial" w:hAnsi="Arial"/>
          <w:sz w:val="22"/>
          <w:szCs w:val="22"/>
          <w:color w:val="auto"/>
        </w:rPr>
        <w:t>Preferred username</w:t>
      </w:r>
    </w:p>
    <w:p>
      <w:pPr>
        <w:spacing w:after="0" w:line="51" w:lineRule="exact"/>
        <w:rPr>
          <w:rFonts w:ascii="Arial" w:cs="Arial" w:eastAsia="Arial" w:hAnsi="Arial"/>
          <w:sz w:val="22"/>
          <w:szCs w:val="22"/>
          <w:color w:val="auto"/>
        </w:rPr>
      </w:pPr>
    </w:p>
    <w:p>
      <w:pPr>
        <w:ind w:left="1940" w:hanging="490"/>
        <w:spacing w:after="0"/>
        <w:tabs>
          <w:tab w:leader="none" w:pos="1940" w:val="left"/>
        </w:tabs>
        <w:numPr>
          <w:ilvl w:val="2"/>
          <w:numId w:val="4"/>
        </w:numPr>
        <w:rPr>
          <w:rFonts w:ascii="Arial" w:cs="Arial" w:eastAsia="Arial" w:hAnsi="Arial"/>
          <w:sz w:val="22"/>
          <w:szCs w:val="22"/>
          <w:color w:val="auto"/>
        </w:rPr>
      </w:pPr>
      <w:r>
        <w:rPr>
          <w:rFonts w:ascii="Arial" w:cs="Arial" w:eastAsia="Arial" w:hAnsi="Arial"/>
          <w:sz w:val="22"/>
          <w:szCs w:val="22"/>
          <w:color w:val="auto"/>
        </w:rPr>
        <w:t>Mailing address</w:t>
      </w:r>
    </w:p>
    <w:p>
      <w:pPr>
        <w:spacing w:after="0" w:line="51" w:lineRule="exact"/>
        <w:rPr>
          <w:rFonts w:ascii="Arial" w:cs="Arial" w:eastAsia="Arial" w:hAnsi="Arial"/>
          <w:sz w:val="22"/>
          <w:szCs w:val="22"/>
          <w:color w:val="auto"/>
        </w:rPr>
      </w:pPr>
    </w:p>
    <w:p>
      <w:pPr>
        <w:ind w:left="1940" w:hanging="490"/>
        <w:spacing w:after="0"/>
        <w:tabs>
          <w:tab w:leader="none" w:pos="1940" w:val="left"/>
        </w:tabs>
        <w:numPr>
          <w:ilvl w:val="2"/>
          <w:numId w:val="4"/>
        </w:numPr>
        <w:rPr>
          <w:rFonts w:ascii="Arial" w:cs="Arial" w:eastAsia="Arial" w:hAnsi="Arial"/>
          <w:sz w:val="22"/>
          <w:szCs w:val="22"/>
          <w:color w:val="auto"/>
        </w:rPr>
      </w:pPr>
      <w:r>
        <w:rPr>
          <w:rFonts w:ascii="Arial" w:cs="Arial" w:eastAsia="Arial" w:hAnsi="Arial"/>
          <w:sz w:val="22"/>
          <w:szCs w:val="22"/>
          <w:color w:val="auto"/>
        </w:rPr>
        <w:t>Telephone number</w:t>
      </w:r>
    </w:p>
    <w:p>
      <w:pPr>
        <w:spacing w:after="0" w:line="51" w:lineRule="exact"/>
        <w:rPr>
          <w:rFonts w:ascii="Arial" w:cs="Arial" w:eastAsia="Arial" w:hAnsi="Arial"/>
          <w:sz w:val="22"/>
          <w:szCs w:val="22"/>
          <w:color w:val="auto"/>
        </w:rPr>
      </w:pPr>
    </w:p>
    <w:p>
      <w:pPr>
        <w:ind w:left="1940" w:hanging="490"/>
        <w:spacing w:after="0"/>
        <w:tabs>
          <w:tab w:leader="none" w:pos="1940" w:val="left"/>
        </w:tabs>
        <w:numPr>
          <w:ilvl w:val="2"/>
          <w:numId w:val="4"/>
        </w:numPr>
        <w:rPr>
          <w:rFonts w:ascii="Arial" w:cs="Arial" w:eastAsia="Arial" w:hAnsi="Arial"/>
          <w:sz w:val="22"/>
          <w:szCs w:val="22"/>
          <w:color w:val="auto"/>
        </w:rPr>
      </w:pPr>
      <w:r>
        <w:rPr>
          <w:rFonts w:ascii="Arial" w:cs="Arial" w:eastAsia="Arial" w:hAnsi="Arial"/>
          <w:sz w:val="22"/>
          <w:szCs w:val="22"/>
          <w:color w:val="auto"/>
        </w:rPr>
        <w:t>Password</w:t>
      </w:r>
    </w:p>
    <w:p>
      <w:pPr>
        <w:spacing w:after="0" w:line="164" w:lineRule="exact"/>
        <w:rPr>
          <w:sz w:val="24"/>
          <w:szCs w:val="24"/>
          <w:color w:val="auto"/>
        </w:rPr>
      </w:pPr>
    </w:p>
    <w:p>
      <w:pPr>
        <w:ind w:left="1460" w:right="260" w:hanging="980"/>
        <w:spacing w:after="0" w:line="309" w:lineRule="auto"/>
        <w:tabs>
          <w:tab w:leader="none" w:pos="715" w:val="left"/>
        </w:tabs>
        <w:numPr>
          <w:ilvl w:val="0"/>
          <w:numId w:val="5"/>
        </w:numPr>
        <w:rPr>
          <w:rFonts w:ascii="Arial" w:cs="Arial" w:eastAsia="Arial" w:hAnsi="Arial"/>
          <w:sz w:val="22"/>
          <w:szCs w:val="22"/>
          <w:b w:val="1"/>
          <w:bCs w:val="1"/>
          <w:color w:val="auto"/>
        </w:rPr>
      </w:pPr>
      <w:r>
        <w:rPr>
          <w:rFonts w:ascii="Arial" w:cs="Arial" w:eastAsia="Arial" w:hAnsi="Arial"/>
          <w:sz w:val="22"/>
          <w:szCs w:val="22"/>
          <w:b w:val="1"/>
          <w:bCs w:val="1"/>
          <w:color w:val="auto"/>
        </w:rPr>
        <w:t>2.</w:t>
      </w:r>
      <w:r>
        <w:rPr>
          <w:rFonts w:ascii="Arial" w:cs="Arial" w:eastAsia="Arial" w:hAnsi="Arial"/>
          <w:sz w:val="22"/>
          <w:szCs w:val="22"/>
          <w:color w:val="auto"/>
        </w:rPr>
        <w:t>You warrant that any information you give to Blind Bear in the course of completing the registration process will always be accurate, correct and up to date.</w:t>
      </w:r>
    </w:p>
    <w:p>
      <w:pPr>
        <w:spacing w:after="0" w:line="48" w:lineRule="exact"/>
        <w:rPr>
          <w:sz w:val="24"/>
          <w:szCs w:val="24"/>
          <w:color w:val="auto"/>
        </w:rPr>
      </w:pPr>
    </w:p>
    <w:p>
      <w:pPr>
        <w:ind w:left="1460" w:right="40" w:hanging="980"/>
        <w:spacing w:after="0" w:line="309" w:lineRule="auto"/>
        <w:tabs>
          <w:tab w:leader="none" w:pos="715" w:val="left"/>
        </w:tabs>
        <w:numPr>
          <w:ilvl w:val="0"/>
          <w:numId w:val="6"/>
        </w:numPr>
        <w:rPr>
          <w:rFonts w:ascii="Arial" w:cs="Arial" w:eastAsia="Arial" w:hAnsi="Arial"/>
          <w:sz w:val="22"/>
          <w:szCs w:val="22"/>
          <w:b w:val="1"/>
          <w:bCs w:val="1"/>
          <w:color w:val="auto"/>
        </w:rPr>
      </w:pPr>
      <w:r>
        <w:rPr>
          <w:rFonts w:ascii="Arial" w:cs="Arial" w:eastAsia="Arial" w:hAnsi="Arial"/>
          <w:sz w:val="22"/>
          <w:szCs w:val="22"/>
          <w:b w:val="1"/>
          <w:bCs w:val="1"/>
          <w:color w:val="auto"/>
        </w:rPr>
        <w:t>3.</w:t>
      </w:r>
      <w:r>
        <w:rPr>
          <w:rFonts w:ascii="Arial" w:cs="Arial" w:eastAsia="Arial" w:hAnsi="Arial"/>
          <w:sz w:val="22"/>
          <w:szCs w:val="22"/>
          <w:color w:val="auto"/>
        </w:rPr>
        <w:t>Once you have completed the registration process, you will be a registered member of the Website ('</w:t>
      </w:r>
      <w:r>
        <w:rPr>
          <w:rFonts w:ascii="Arial" w:cs="Arial" w:eastAsia="Arial" w:hAnsi="Arial"/>
          <w:sz w:val="22"/>
          <w:szCs w:val="22"/>
          <w:b w:val="1"/>
          <w:bCs w:val="1"/>
          <w:color w:val="auto"/>
        </w:rPr>
        <w:t>Member</w:t>
      </w:r>
      <w:r>
        <w:rPr>
          <w:rFonts w:ascii="Arial" w:cs="Arial" w:eastAsia="Arial" w:hAnsi="Arial"/>
          <w:sz w:val="22"/>
          <w:szCs w:val="22"/>
          <w:color w:val="auto"/>
        </w:rPr>
        <w:t>') and agree to be bound by the Terms. As a Member you will be granted immediate access to the Purchase Services.</w:t>
      </w:r>
    </w:p>
    <w:p>
      <w:pPr>
        <w:sectPr>
          <w:pgSz w:w="11900" w:h="16840" w:orient="portrait"/>
          <w:cols w:equalWidth="0" w:num="1">
            <w:col w:w="9500"/>
          </w:cols>
          <w:pgMar w:left="1200" w:top="1439" w:right="1200" w:bottom="1059" w:gutter="0" w:footer="0" w:header="0"/>
        </w:sectPr>
      </w:pPr>
    </w:p>
    <w:bookmarkStart w:id="1" w:name="page2"/>
    <w:bookmarkEnd w:id="1"/>
    <w:p>
      <w:pPr>
        <w:spacing w:after="0" w:line="192" w:lineRule="auto"/>
        <w:tabs>
          <w:tab w:leader="none" w:pos="715" w:val="left"/>
        </w:tabs>
        <w:framePr w:w="520" w:h="203" w:wrap="auto" w:vAnchor="page" w:hAnchor="page" w:x="1640" w:y="1461"/>
        <w:rPr>
          <w:rFonts w:ascii="Arial" w:cs="Arial" w:eastAsia="Arial" w:hAnsi="Arial"/>
          <w:sz w:val="22"/>
          <w:szCs w:val="22"/>
          <w:b w:val="1"/>
          <w:bCs w:val="1"/>
          <w:color w:val="auto"/>
        </w:rPr>
      </w:pPr>
      <w:r>
        <w:rPr>
          <w:rFonts w:ascii="Arial" w:cs="Arial" w:eastAsia="Arial" w:hAnsi="Arial"/>
          <w:sz w:val="22"/>
          <w:szCs w:val="22"/>
          <w:b w:val="1"/>
          <w:bCs w:val="1"/>
          <w:color w:val="auto"/>
        </w:rPr>
        <w:t>3.4.</w:t>
      </w:r>
    </w:p>
    <w:p>
      <w:pPr>
        <w:spacing w:after="0" w:line="192" w:lineRule="auto"/>
        <w:tabs>
          <w:tab w:leader="none" w:pos="715" w:val="left"/>
        </w:tabs>
        <w:framePr w:w="7540" w:h="203" w:wrap="auto" w:vAnchor="page" w:hAnchor="page" w:x="2620" w:y="1461"/>
        <w:rPr>
          <w:rFonts w:ascii="Arial" w:cs="Arial" w:eastAsia="Arial" w:hAnsi="Arial"/>
          <w:sz w:val="22"/>
          <w:szCs w:val="22"/>
          <w:b w:val="1"/>
          <w:bCs w:val="1"/>
          <w:color w:val="auto"/>
        </w:rPr>
      </w:pPr>
      <w:r>
        <w:rPr>
          <w:rFonts w:ascii="Arial" w:cs="Arial" w:eastAsia="Arial" w:hAnsi="Arial"/>
          <w:sz w:val="22"/>
          <w:szCs w:val="22"/>
          <w:b w:val="1"/>
          <w:bCs w:val="1"/>
          <w:color w:val="auto"/>
        </w:rPr>
        <w:t>You may not use the Purchase Services and may not accept the Terms if:</w:t>
      </w:r>
    </w:p>
    <w:p>
      <w:pPr>
        <w:spacing w:after="0" w:line="192" w:lineRule="auto"/>
        <w:tabs>
          <w:tab w:leader="none" w:pos="715" w:val="left"/>
        </w:tabs>
        <w:framePr w:w="7520" w:h="203" w:wrap="auto" w:vAnchor="page" w:hAnchor="page" w:x="2620" w:y="1846"/>
        <w:rPr>
          <w:rFonts w:ascii="Arial" w:cs="Arial" w:eastAsia="Arial" w:hAnsi="Arial"/>
          <w:sz w:val="22"/>
          <w:szCs w:val="22"/>
          <w:b w:val="1"/>
          <w:bCs w:val="1"/>
          <w:color w:val="auto"/>
        </w:rPr>
      </w:pPr>
      <w:r>
        <w:rPr>
          <w:rFonts w:ascii="Arial" w:cs="Arial" w:eastAsia="Arial" w:hAnsi="Arial"/>
          <w:sz w:val="22"/>
          <w:szCs w:val="22"/>
          <w:b w:val="1"/>
          <w:bCs w:val="1"/>
          <w:color w:val="auto"/>
        </w:rPr>
        <w:t>(a)  you are not of legal age to form a binding contract with Blind Bear; or</w:t>
      </w:r>
    </w:p>
    <w:p>
      <w:pPr>
        <w:jc w:val="both"/>
        <w:spacing w:after="0" w:line="256" w:lineRule="auto"/>
        <w:tabs>
          <w:tab w:leader="none" w:pos="715" w:val="left"/>
        </w:tabs>
        <w:framePr w:w="7940" w:h="812" w:wrap="auto" w:vAnchor="page" w:hAnchor="page" w:x="2620" w:y="2150"/>
        <w:rPr>
          <w:rFonts w:ascii="Arial" w:cs="Arial" w:eastAsia="Arial" w:hAnsi="Arial"/>
          <w:sz w:val="22"/>
          <w:szCs w:val="22"/>
          <w:b w:val="1"/>
          <w:bCs w:val="1"/>
          <w:color w:val="auto"/>
        </w:rPr>
      </w:pPr>
      <w:r>
        <w:rPr>
          <w:rFonts w:ascii="Arial" w:cs="Arial" w:eastAsia="Arial" w:hAnsi="Arial"/>
          <w:sz w:val="22"/>
          <w:szCs w:val="22"/>
          <w:b w:val="1"/>
          <w:bCs w:val="1"/>
          <w:color w:val="auto"/>
        </w:rPr>
        <w:t>(b) you are a person barred from receiving the Purchase Services under the laws of Australia or other countries including the country in which you are resident or from which you use the Purchase Services.</w:t>
      </w:r>
    </w:p>
    <w:p>
      <w:pPr>
        <w:spacing w:after="0" w:line="20" w:lineRule="exact"/>
        <w:rPr>
          <w:rFonts w:ascii="Arial" w:cs="Arial" w:eastAsia="Arial" w:hAnsi="Arial"/>
          <w:sz w:val="22"/>
          <w:szCs w:val="22"/>
          <w:b w:val="1"/>
          <w:bCs w:val="1"/>
          <w:color w:val="auto"/>
        </w:rPr>
      </w:pPr>
    </w:p>
    <w:p>
      <w:pPr>
        <w:spacing w:after="0" w:line="181" w:lineRule="exact"/>
        <w:rPr>
          <w:rFonts w:ascii="Arial" w:cs="Arial" w:eastAsia="Arial" w:hAnsi="Arial"/>
          <w:sz w:val="22"/>
          <w:szCs w:val="22"/>
          <w:b w:val="1"/>
          <w:bCs w:val="1"/>
          <w:color w:val="auto"/>
        </w:rPr>
      </w:pPr>
    </w:p>
    <w:p>
      <w:pPr>
        <w:spacing w:after="0" w:line="100" w:lineRule="exact"/>
        <w:rPr>
          <w:rFonts w:ascii="Arial" w:cs="Arial" w:eastAsia="Arial" w:hAnsi="Arial"/>
          <w:sz w:val="22"/>
          <w:szCs w:val="22"/>
          <w:b w:val="1"/>
          <w:bCs w:val="1"/>
          <w:color w:val="auto"/>
        </w:rPr>
      </w:pPr>
    </w:p>
    <w:p>
      <w:pPr>
        <w:spacing w:after="0" w:line="256" w:lineRule="exact"/>
        <w:rPr>
          <w:rFonts w:ascii="Arial" w:cs="Arial" w:eastAsia="Arial" w:hAnsi="Arial"/>
          <w:sz w:val="22"/>
          <w:szCs w:val="22"/>
          <w:b w:val="1"/>
          <w:bCs w:val="1"/>
          <w:color w:val="auto"/>
        </w:rPr>
      </w:pPr>
    </w:p>
    <w:p>
      <w:pPr>
        <w:ind w:left="480" w:hanging="480"/>
        <w:spacing w:after="0"/>
        <w:tabs>
          <w:tab w:leader="none" w:pos="480" w:val="left"/>
        </w:tabs>
        <w:numPr>
          <w:ilvl w:val="0"/>
          <w:numId w:val="7"/>
        </w:numPr>
        <w:rPr>
          <w:rFonts w:ascii="Arial" w:cs="Arial" w:eastAsia="Arial" w:hAnsi="Arial"/>
          <w:sz w:val="22"/>
          <w:szCs w:val="22"/>
          <w:b w:val="1"/>
          <w:bCs w:val="1"/>
          <w:color w:val="auto"/>
        </w:rPr>
      </w:pPr>
      <w:r>
        <w:rPr>
          <w:rFonts w:ascii="Arial" w:cs="Arial" w:eastAsia="Arial" w:hAnsi="Arial"/>
          <w:sz w:val="22"/>
          <w:szCs w:val="22"/>
          <w:b w:val="1"/>
          <w:bCs w:val="1"/>
          <w:color w:val="auto"/>
        </w:rPr>
        <w:t>Your obligations as a Member</w:t>
      </w:r>
    </w:p>
    <w:p>
      <w:pPr>
        <w:spacing w:after="0" w:line="180" w:lineRule="exact"/>
        <w:rPr>
          <w:rFonts w:ascii="Arial" w:cs="Arial" w:eastAsia="Arial" w:hAnsi="Arial"/>
          <w:sz w:val="22"/>
          <w:szCs w:val="22"/>
          <w:b w:val="1"/>
          <w:bCs w:val="1"/>
          <w:color w:val="auto"/>
        </w:rPr>
      </w:pPr>
    </w:p>
    <w:tbl>
      <w:tblPr>
        <w:tblLayout w:type="fixed"/>
        <w:tblInd w:w="480" w:type="dxa"/>
        <w:tblCellMar>
          <w:top w:w="0" w:type="dxa"/>
          <w:left w:w="0" w:type="dxa"/>
          <w:bottom w:w="0" w:type="dxa"/>
          <w:right w:w="0" w:type="dxa"/>
        </w:tblCellMar>
      </w:tblPr>
      <w:tr>
        <w:trPr>
          <w:trHeight w:val="297"/>
        </w:trPr>
        <w:tc>
          <w:tcPr>
            <w:tcW w:w="700" w:type="dxa"/>
            <w:vAlign w:val="bottom"/>
          </w:tcPr>
          <w:p>
            <w:pPr>
              <w:jc w:val="right"/>
              <w:ind w:right="148"/>
              <w:spacing w:after="0"/>
              <w:rPr>
                <w:sz w:val="20"/>
                <w:szCs w:val="20"/>
                <w:color w:val="auto"/>
              </w:rPr>
            </w:pPr>
            <w:r>
              <w:rPr>
                <w:rFonts w:ascii="Arial" w:cs="Arial" w:eastAsia="Arial" w:hAnsi="Arial"/>
                <w:sz w:val="22"/>
                <w:szCs w:val="22"/>
                <w:b w:val="1"/>
                <w:bCs w:val="1"/>
                <w:color w:val="auto"/>
              </w:rPr>
              <w:t>4.1.</w:t>
            </w:r>
          </w:p>
        </w:tc>
        <w:tc>
          <w:tcPr>
            <w:tcW w:w="7880" w:type="dxa"/>
            <w:vAlign w:val="bottom"/>
          </w:tcPr>
          <w:p>
            <w:pPr>
              <w:ind w:left="280"/>
              <w:spacing w:after="0"/>
              <w:rPr>
                <w:sz w:val="20"/>
                <w:szCs w:val="20"/>
                <w:color w:val="auto"/>
              </w:rPr>
            </w:pPr>
            <w:r>
              <w:rPr>
                <w:rFonts w:ascii="Arial" w:cs="Arial" w:eastAsia="Arial" w:hAnsi="Arial"/>
                <w:sz w:val="22"/>
                <w:szCs w:val="22"/>
                <w:color w:val="auto"/>
              </w:rPr>
              <w:t>As a Member, you agree to comply with the following:</w:t>
            </w:r>
          </w:p>
        </w:tc>
      </w:tr>
      <w:tr>
        <w:trPr>
          <w:trHeight w:val="304"/>
        </w:trPr>
        <w:tc>
          <w:tcPr>
            <w:tcW w:w="700" w:type="dxa"/>
            <w:vAlign w:val="bottom"/>
          </w:tcPr>
          <w:p>
            <w:pPr>
              <w:spacing w:after="0"/>
              <w:rPr>
                <w:sz w:val="24"/>
                <w:szCs w:val="24"/>
                <w:color w:val="auto"/>
              </w:rPr>
            </w:pPr>
          </w:p>
        </w:tc>
        <w:tc>
          <w:tcPr>
            <w:tcW w:w="7880" w:type="dxa"/>
            <w:vAlign w:val="bottom"/>
          </w:tcPr>
          <w:p>
            <w:pPr>
              <w:ind w:left="280"/>
              <w:spacing w:after="0"/>
              <w:rPr>
                <w:sz w:val="20"/>
                <w:szCs w:val="20"/>
                <w:color w:val="auto"/>
              </w:rPr>
            </w:pPr>
            <w:r>
              <w:rPr>
                <w:rFonts w:ascii="Arial" w:cs="Arial" w:eastAsia="Arial" w:hAnsi="Arial"/>
                <w:sz w:val="22"/>
                <w:szCs w:val="22"/>
                <w:color w:val="auto"/>
              </w:rPr>
              <w:t>You will use the Purchase Services only for purposes that are permitted by:</w:t>
            </w:r>
          </w:p>
        </w:tc>
      </w:tr>
    </w:tbl>
    <w:p>
      <w:pPr>
        <w:spacing w:after="0" w:line="88" w:lineRule="exact"/>
        <w:rPr>
          <w:rFonts w:ascii="Arial" w:cs="Arial" w:eastAsia="Arial" w:hAnsi="Arial"/>
          <w:sz w:val="22"/>
          <w:szCs w:val="22"/>
          <w:b w:val="1"/>
          <w:bCs w:val="1"/>
          <w:color w:val="auto"/>
        </w:rPr>
      </w:pPr>
    </w:p>
    <w:p>
      <w:pPr>
        <w:ind w:left="1940" w:hanging="490"/>
        <w:spacing w:after="0"/>
        <w:tabs>
          <w:tab w:leader="none" w:pos="1940" w:val="left"/>
        </w:tabs>
        <w:numPr>
          <w:ilvl w:val="1"/>
          <w:numId w:val="8"/>
        </w:numPr>
        <w:rPr>
          <w:rFonts w:ascii="Arial" w:cs="Arial" w:eastAsia="Arial" w:hAnsi="Arial"/>
          <w:sz w:val="22"/>
          <w:szCs w:val="22"/>
          <w:color w:val="auto"/>
        </w:rPr>
      </w:pPr>
      <w:r>
        <w:rPr>
          <w:rFonts w:ascii="Arial" w:cs="Arial" w:eastAsia="Arial" w:hAnsi="Arial"/>
          <w:sz w:val="22"/>
          <w:szCs w:val="22"/>
          <w:color w:val="auto"/>
        </w:rPr>
        <w:t>the Terms;</w:t>
      </w:r>
    </w:p>
    <w:p>
      <w:pPr>
        <w:spacing w:after="0" w:line="51" w:lineRule="exact"/>
        <w:rPr>
          <w:rFonts w:ascii="Arial" w:cs="Arial" w:eastAsia="Arial" w:hAnsi="Arial"/>
          <w:sz w:val="22"/>
          <w:szCs w:val="22"/>
          <w:color w:val="auto"/>
        </w:rPr>
      </w:pPr>
    </w:p>
    <w:p>
      <w:pPr>
        <w:ind w:left="1940" w:right="1060" w:hanging="490"/>
        <w:spacing w:after="0" w:line="288" w:lineRule="auto"/>
        <w:tabs>
          <w:tab w:leader="none" w:pos="1940" w:val="left"/>
        </w:tabs>
        <w:numPr>
          <w:ilvl w:val="1"/>
          <w:numId w:val="8"/>
        </w:numPr>
        <w:rPr>
          <w:rFonts w:ascii="Arial" w:cs="Arial" w:eastAsia="Arial" w:hAnsi="Arial"/>
          <w:sz w:val="22"/>
          <w:szCs w:val="22"/>
          <w:color w:val="auto"/>
        </w:rPr>
      </w:pPr>
      <w:r>
        <w:rPr>
          <w:rFonts w:ascii="Arial" w:cs="Arial" w:eastAsia="Arial" w:hAnsi="Arial"/>
          <w:sz w:val="22"/>
          <w:szCs w:val="22"/>
          <w:color w:val="auto"/>
        </w:rPr>
        <w:t>any applicable law, regulation or generally accepted practices or guidelines in the relevant jurisdictions;</w:t>
      </w:r>
    </w:p>
    <w:p>
      <w:pPr>
        <w:spacing w:after="0" w:line="1" w:lineRule="exact"/>
        <w:rPr>
          <w:rFonts w:ascii="Arial" w:cs="Arial" w:eastAsia="Arial" w:hAnsi="Arial"/>
          <w:sz w:val="22"/>
          <w:szCs w:val="22"/>
          <w:color w:val="auto"/>
        </w:rPr>
      </w:pPr>
    </w:p>
    <w:p>
      <w:pPr>
        <w:ind w:left="1940" w:right="60" w:hanging="490"/>
        <w:spacing w:after="0" w:line="288" w:lineRule="auto"/>
        <w:tabs>
          <w:tab w:leader="none" w:pos="1940" w:val="left"/>
        </w:tabs>
        <w:numPr>
          <w:ilvl w:val="1"/>
          <w:numId w:val="8"/>
        </w:numPr>
        <w:rPr>
          <w:rFonts w:ascii="Arial" w:cs="Arial" w:eastAsia="Arial" w:hAnsi="Arial"/>
          <w:sz w:val="22"/>
          <w:szCs w:val="22"/>
          <w:color w:val="auto"/>
        </w:rPr>
      </w:pPr>
      <w:r>
        <w:rPr>
          <w:rFonts w:ascii="Arial" w:cs="Arial" w:eastAsia="Arial" w:hAnsi="Arial"/>
          <w:sz w:val="22"/>
          <w:szCs w:val="22"/>
          <w:color w:val="auto"/>
        </w:rPr>
        <w:t>you have the sole responsibility for protecting the confidentiality of your password and/or email address. Use of your password by any other person may result in the immediate cancellation of the Purchase Services;</w:t>
      </w:r>
    </w:p>
    <w:p>
      <w:pPr>
        <w:spacing w:after="0" w:line="2" w:lineRule="exact"/>
        <w:rPr>
          <w:rFonts w:ascii="Arial" w:cs="Arial" w:eastAsia="Arial" w:hAnsi="Arial"/>
          <w:sz w:val="22"/>
          <w:szCs w:val="22"/>
          <w:color w:val="auto"/>
        </w:rPr>
      </w:pPr>
    </w:p>
    <w:p>
      <w:pPr>
        <w:ind w:left="1940" w:right="60" w:hanging="490"/>
        <w:spacing w:after="0" w:line="288" w:lineRule="auto"/>
        <w:tabs>
          <w:tab w:leader="none" w:pos="1940" w:val="left"/>
        </w:tabs>
        <w:numPr>
          <w:ilvl w:val="1"/>
          <w:numId w:val="8"/>
        </w:numPr>
        <w:rPr>
          <w:rFonts w:ascii="Arial" w:cs="Arial" w:eastAsia="Arial" w:hAnsi="Arial"/>
          <w:sz w:val="22"/>
          <w:szCs w:val="22"/>
          <w:color w:val="auto"/>
        </w:rPr>
      </w:pPr>
      <w:r>
        <w:rPr>
          <w:rFonts w:ascii="Arial" w:cs="Arial" w:eastAsia="Arial" w:hAnsi="Arial"/>
          <w:sz w:val="22"/>
          <w:szCs w:val="22"/>
          <w:color w:val="auto"/>
        </w:rPr>
        <w:t>any use of your registration information by any other person, or third parties, is strictly prohibited. You agree to immediately notify Blind Bear of any unauthorised use of your password or email address or any breach of security of which you have become aware;</w:t>
      </w:r>
    </w:p>
    <w:p>
      <w:pPr>
        <w:spacing w:after="0" w:line="3" w:lineRule="exact"/>
        <w:rPr>
          <w:rFonts w:ascii="Arial" w:cs="Arial" w:eastAsia="Arial" w:hAnsi="Arial"/>
          <w:sz w:val="22"/>
          <w:szCs w:val="22"/>
          <w:color w:val="auto"/>
        </w:rPr>
      </w:pPr>
    </w:p>
    <w:p>
      <w:pPr>
        <w:ind w:left="1940" w:right="220" w:hanging="490"/>
        <w:spacing w:after="0" w:line="288" w:lineRule="auto"/>
        <w:tabs>
          <w:tab w:leader="none" w:pos="1940" w:val="left"/>
        </w:tabs>
        <w:numPr>
          <w:ilvl w:val="1"/>
          <w:numId w:val="8"/>
        </w:numPr>
        <w:rPr>
          <w:rFonts w:ascii="Arial" w:cs="Arial" w:eastAsia="Arial" w:hAnsi="Arial"/>
          <w:sz w:val="22"/>
          <w:szCs w:val="22"/>
          <w:color w:val="auto"/>
        </w:rPr>
      </w:pPr>
      <w:r>
        <w:rPr>
          <w:rFonts w:ascii="Arial" w:cs="Arial" w:eastAsia="Arial" w:hAnsi="Arial"/>
          <w:sz w:val="22"/>
          <w:szCs w:val="22"/>
          <w:color w:val="auto"/>
        </w:rPr>
        <w:t>access and use of the Website is limited, non-transferable and allows for the sole use of the Website by you for the purposes of Blind Bear providing the Purchase Services;</w:t>
      </w:r>
    </w:p>
    <w:p>
      <w:pPr>
        <w:spacing w:after="0" w:line="2" w:lineRule="exact"/>
        <w:rPr>
          <w:rFonts w:ascii="Arial" w:cs="Arial" w:eastAsia="Arial" w:hAnsi="Arial"/>
          <w:sz w:val="22"/>
          <w:szCs w:val="22"/>
          <w:color w:val="auto"/>
        </w:rPr>
      </w:pPr>
    </w:p>
    <w:p>
      <w:pPr>
        <w:ind w:left="1940" w:right="160" w:hanging="490"/>
        <w:spacing w:after="0" w:line="288" w:lineRule="auto"/>
        <w:tabs>
          <w:tab w:leader="none" w:pos="1940" w:val="left"/>
        </w:tabs>
        <w:numPr>
          <w:ilvl w:val="1"/>
          <w:numId w:val="8"/>
        </w:numPr>
        <w:rPr>
          <w:rFonts w:ascii="Arial" w:cs="Arial" w:eastAsia="Arial" w:hAnsi="Arial"/>
          <w:sz w:val="22"/>
          <w:szCs w:val="22"/>
          <w:color w:val="auto"/>
        </w:rPr>
      </w:pPr>
      <w:r>
        <w:rPr>
          <w:rFonts w:ascii="Arial" w:cs="Arial" w:eastAsia="Arial" w:hAnsi="Arial"/>
          <w:sz w:val="22"/>
          <w:szCs w:val="22"/>
          <w:color w:val="auto"/>
        </w:rPr>
        <w:t>you will not use the Purchase Services or Website for any illegal and/or unauthorised use which includes collecting email addresses of Members by electronic or other means for the purpose of sending unsolicited email or unauthorised framing of or linking to the Website;</w:t>
      </w:r>
    </w:p>
    <w:p>
      <w:pPr>
        <w:spacing w:after="0" w:line="3" w:lineRule="exact"/>
        <w:rPr>
          <w:rFonts w:ascii="Arial" w:cs="Arial" w:eastAsia="Arial" w:hAnsi="Arial"/>
          <w:sz w:val="22"/>
          <w:szCs w:val="22"/>
          <w:color w:val="auto"/>
        </w:rPr>
      </w:pPr>
    </w:p>
    <w:p>
      <w:pPr>
        <w:ind w:left="1940" w:right="60" w:hanging="490"/>
        <w:spacing w:after="0" w:line="303" w:lineRule="auto"/>
        <w:tabs>
          <w:tab w:leader="none" w:pos="1940" w:val="left"/>
        </w:tabs>
        <w:numPr>
          <w:ilvl w:val="1"/>
          <w:numId w:val="8"/>
        </w:numPr>
        <w:rPr>
          <w:rFonts w:ascii="Arial" w:cs="Arial" w:eastAsia="Arial" w:hAnsi="Arial"/>
          <w:sz w:val="22"/>
          <w:szCs w:val="22"/>
          <w:color w:val="auto"/>
        </w:rPr>
      </w:pPr>
      <w:r>
        <w:rPr>
          <w:rFonts w:ascii="Arial" w:cs="Arial" w:eastAsia="Arial" w:hAnsi="Arial"/>
          <w:sz w:val="22"/>
          <w:szCs w:val="22"/>
          <w:color w:val="auto"/>
        </w:rPr>
        <w:t>you agree that commercial advertisements, affiliate links, and other forms of solicitation may be removed from the Website without notice and may result in termination of the Purchase Services. Appropriate legal action will be taken by Blind Bear for any illegal or unauthorised use of the Website; and</w:t>
      </w:r>
    </w:p>
    <w:p>
      <w:pPr>
        <w:spacing w:after="0" w:line="244" w:lineRule="exact"/>
        <w:rPr>
          <w:rFonts w:ascii="Arial" w:cs="Arial" w:eastAsia="Arial" w:hAnsi="Arial"/>
          <w:sz w:val="22"/>
          <w:szCs w:val="22"/>
          <w:color w:val="auto"/>
        </w:rPr>
      </w:pPr>
    </w:p>
    <w:p>
      <w:pPr>
        <w:ind w:left="1940" w:right="140" w:hanging="490"/>
        <w:spacing w:after="0" w:line="330" w:lineRule="auto"/>
        <w:tabs>
          <w:tab w:leader="none" w:pos="1940" w:val="left"/>
        </w:tabs>
        <w:numPr>
          <w:ilvl w:val="1"/>
          <w:numId w:val="8"/>
        </w:numPr>
        <w:rPr>
          <w:rFonts w:ascii="Arial" w:cs="Arial" w:eastAsia="Arial" w:hAnsi="Arial"/>
          <w:sz w:val="22"/>
          <w:szCs w:val="22"/>
          <w:color w:val="auto"/>
        </w:rPr>
      </w:pPr>
      <w:r>
        <w:rPr>
          <w:rFonts w:ascii="Arial" w:cs="Arial" w:eastAsia="Arial" w:hAnsi="Arial"/>
          <w:sz w:val="22"/>
          <w:szCs w:val="22"/>
          <w:color w:val="auto"/>
        </w:rPr>
        <w:t>you acknowledge and agree that any automated use of the Website or its Purchase Services is prohibited.</w:t>
      </w:r>
    </w:p>
    <w:p>
      <w:pPr>
        <w:spacing w:after="0" w:line="89" w:lineRule="exact"/>
        <w:rPr>
          <w:rFonts w:ascii="Arial" w:cs="Arial" w:eastAsia="Arial" w:hAnsi="Arial"/>
          <w:sz w:val="22"/>
          <w:szCs w:val="22"/>
          <w:color w:val="auto"/>
        </w:rPr>
      </w:pPr>
    </w:p>
    <w:p>
      <w:pPr>
        <w:ind w:left="480" w:hanging="480"/>
        <w:spacing w:after="0"/>
        <w:tabs>
          <w:tab w:leader="none" w:pos="480" w:val="left"/>
        </w:tabs>
        <w:numPr>
          <w:ilvl w:val="0"/>
          <w:numId w:val="9"/>
        </w:numPr>
        <w:rPr>
          <w:rFonts w:ascii="Arial" w:cs="Arial" w:eastAsia="Arial" w:hAnsi="Arial"/>
          <w:sz w:val="22"/>
          <w:szCs w:val="22"/>
          <w:b w:val="1"/>
          <w:bCs w:val="1"/>
          <w:color w:val="auto"/>
        </w:rPr>
      </w:pPr>
      <w:r>
        <w:rPr>
          <w:rFonts w:ascii="Arial" w:cs="Arial" w:eastAsia="Arial" w:hAnsi="Arial"/>
          <w:sz w:val="22"/>
          <w:szCs w:val="22"/>
          <w:b w:val="1"/>
          <w:bCs w:val="1"/>
          <w:color w:val="auto"/>
        </w:rPr>
        <w:t>Purchase of Products and Returns Policy</w:t>
      </w:r>
    </w:p>
    <w:p>
      <w:pPr>
        <w:spacing w:after="0" w:line="180" w:lineRule="exact"/>
        <w:rPr>
          <w:rFonts w:ascii="Arial" w:cs="Arial" w:eastAsia="Arial" w:hAnsi="Arial"/>
          <w:sz w:val="22"/>
          <w:szCs w:val="22"/>
          <w:b w:val="1"/>
          <w:bCs w:val="1"/>
          <w:color w:val="auto"/>
        </w:rPr>
      </w:pPr>
    </w:p>
    <w:p>
      <w:pPr>
        <w:ind w:left="1460" w:right="220" w:hanging="980"/>
        <w:spacing w:after="0" w:line="309" w:lineRule="auto"/>
        <w:tabs>
          <w:tab w:leader="none" w:pos="715" w:val="left"/>
        </w:tabs>
        <w:numPr>
          <w:ilvl w:val="0"/>
          <w:numId w:val="10"/>
        </w:numPr>
        <w:rPr>
          <w:rFonts w:ascii="Arial" w:cs="Arial" w:eastAsia="Arial" w:hAnsi="Arial"/>
          <w:sz w:val="22"/>
          <w:szCs w:val="22"/>
          <w:b w:val="1"/>
          <w:bCs w:val="1"/>
          <w:color w:val="auto"/>
        </w:rPr>
      </w:pPr>
      <w:r>
        <w:rPr>
          <w:rFonts w:ascii="Arial" w:cs="Arial" w:eastAsia="Arial" w:hAnsi="Arial"/>
          <w:sz w:val="22"/>
          <w:szCs w:val="22"/>
          <w:b w:val="1"/>
          <w:bCs w:val="1"/>
          <w:color w:val="auto"/>
        </w:rPr>
        <w:t>1.</w:t>
      </w:r>
      <w:r>
        <w:rPr>
          <w:rFonts w:ascii="Arial" w:cs="Arial" w:eastAsia="Arial" w:hAnsi="Arial"/>
          <w:sz w:val="22"/>
          <w:szCs w:val="22"/>
          <w:color w:val="auto"/>
        </w:rPr>
        <w:t>In using the Purchase Services to purchase the Product through the Website, you will agree to the payment of the purchase price listed on the Website for the Product (the '</w:t>
      </w:r>
      <w:r>
        <w:rPr>
          <w:rFonts w:ascii="Arial" w:cs="Arial" w:eastAsia="Arial" w:hAnsi="Arial"/>
          <w:sz w:val="22"/>
          <w:szCs w:val="22"/>
          <w:b w:val="1"/>
          <w:bCs w:val="1"/>
          <w:color w:val="auto"/>
        </w:rPr>
        <w:t>Purchase Price</w:t>
      </w:r>
      <w:r>
        <w:rPr>
          <w:rFonts w:ascii="Arial" w:cs="Arial" w:eastAsia="Arial" w:hAnsi="Arial"/>
          <w:sz w:val="22"/>
          <w:szCs w:val="22"/>
          <w:color w:val="auto"/>
        </w:rPr>
        <w:t>').</w:t>
      </w:r>
    </w:p>
    <w:p>
      <w:pPr>
        <w:spacing w:after="0" w:line="48" w:lineRule="exact"/>
        <w:rPr>
          <w:rFonts w:ascii="Arial" w:cs="Arial" w:eastAsia="Arial" w:hAnsi="Arial"/>
          <w:sz w:val="22"/>
          <w:szCs w:val="22"/>
          <w:b w:val="1"/>
          <w:bCs w:val="1"/>
          <w:color w:val="auto"/>
        </w:rPr>
      </w:pPr>
    </w:p>
    <w:p>
      <w:pPr>
        <w:ind w:left="1460" w:right="40" w:hanging="980"/>
        <w:spacing w:after="0" w:line="288" w:lineRule="auto"/>
        <w:tabs>
          <w:tab w:leader="none" w:pos="715" w:val="left"/>
        </w:tabs>
        <w:numPr>
          <w:ilvl w:val="0"/>
          <w:numId w:val="11"/>
        </w:numPr>
        <w:rPr>
          <w:rFonts w:ascii="Arial" w:cs="Arial" w:eastAsia="Arial" w:hAnsi="Arial"/>
          <w:sz w:val="22"/>
          <w:szCs w:val="22"/>
          <w:b w:val="1"/>
          <w:bCs w:val="1"/>
          <w:color w:val="auto"/>
        </w:rPr>
      </w:pPr>
      <w:r>
        <w:rPr>
          <w:rFonts w:ascii="Arial" w:cs="Arial" w:eastAsia="Arial" w:hAnsi="Arial"/>
          <w:sz w:val="22"/>
          <w:szCs w:val="22"/>
          <w:b w:val="1"/>
          <w:bCs w:val="1"/>
          <w:color w:val="auto"/>
        </w:rPr>
        <w:t>2.</w:t>
      </w:r>
      <w:r>
        <w:rPr>
          <w:rFonts w:ascii="Arial" w:cs="Arial" w:eastAsia="Arial" w:hAnsi="Arial"/>
          <w:sz w:val="22"/>
          <w:szCs w:val="22"/>
          <w:color w:val="auto"/>
        </w:rPr>
        <w:t>Payment of the Purchase Price may be made through Commbank Simplify (the '</w:t>
      </w:r>
      <w:r>
        <w:rPr>
          <w:rFonts w:ascii="Arial" w:cs="Arial" w:eastAsia="Arial" w:hAnsi="Arial"/>
          <w:sz w:val="22"/>
          <w:szCs w:val="22"/>
          <w:b w:val="1"/>
          <w:bCs w:val="1"/>
          <w:color w:val="auto"/>
        </w:rPr>
        <w:t>Payment Gateway Provider</w:t>
      </w:r>
      <w:r>
        <w:rPr>
          <w:rFonts w:ascii="Arial" w:cs="Arial" w:eastAsia="Arial" w:hAnsi="Arial"/>
          <w:sz w:val="22"/>
          <w:szCs w:val="22"/>
          <w:color w:val="auto"/>
        </w:rPr>
        <w:t>')</w:t>
      </w:r>
    </w:p>
    <w:p>
      <w:pPr>
        <w:spacing w:after="0" w:line="1" w:lineRule="exact"/>
        <w:rPr>
          <w:rFonts w:ascii="Arial" w:cs="Arial" w:eastAsia="Arial" w:hAnsi="Arial"/>
          <w:sz w:val="22"/>
          <w:szCs w:val="22"/>
          <w:b w:val="1"/>
          <w:bCs w:val="1"/>
          <w:color w:val="auto"/>
        </w:rPr>
      </w:pPr>
    </w:p>
    <w:p>
      <w:pPr>
        <w:ind w:left="1460"/>
        <w:spacing w:after="0" w:line="302" w:lineRule="auto"/>
        <w:rPr>
          <w:rFonts w:ascii="Arial" w:cs="Arial" w:eastAsia="Arial" w:hAnsi="Arial"/>
          <w:sz w:val="22"/>
          <w:szCs w:val="22"/>
          <w:b w:val="1"/>
          <w:bCs w:val="1"/>
          <w:color w:val="auto"/>
        </w:rPr>
      </w:pPr>
      <w:r>
        <w:rPr>
          <w:rFonts w:ascii="Arial" w:cs="Arial" w:eastAsia="Arial" w:hAnsi="Arial"/>
          <w:sz w:val="22"/>
          <w:szCs w:val="22"/>
          <w:color w:val="auto"/>
        </w:rPr>
        <w:t>In using the Purchase Services, you warrant that you have familiarised yourself with, and agree to be bound by, the applicable Terms and Conditions of Use, Privacy Policy and other relevant legal documentation provided by the Payment Gateway Providers.</w:t>
      </w:r>
    </w:p>
    <w:p>
      <w:pPr>
        <w:sectPr>
          <w:pgSz w:w="11900" w:h="16840" w:orient="portrait"/>
          <w:cols w:equalWidth="0" w:num="1">
            <w:col w:w="9480"/>
          </w:cols>
          <w:pgMar w:left="1200" w:top="1440" w:right="1220" w:bottom="1116" w:gutter="0" w:footer="0" w:header="0"/>
        </w:sectPr>
      </w:pPr>
    </w:p>
    <w:bookmarkStart w:id="2" w:name="page3"/>
    <w:bookmarkEnd w:id="2"/>
    <w:p>
      <w:pPr>
        <w:ind w:left="1460" w:right="40" w:hanging="980"/>
        <w:spacing w:after="0" w:line="309" w:lineRule="auto"/>
        <w:tabs>
          <w:tab w:leader="none" w:pos="715" w:val="left"/>
        </w:tabs>
        <w:numPr>
          <w:ilvl w:val="0"/>
          <w:numId w:val="12"/>
        </w:numPr>
        <w:rPr>
          <w:rFonts w:ascii="Arial" w:cs="Arial" w:eastAsia="Arial" w:hAnsi="Arial"/>
          <w:sz w:val="22"/>
          <w:szCs w:val="22"/>
          <w:b w:val="1"/>
          <w:bCs w:val="1"/>
          <w:color w:val="auto"/>
        </w:rPr>
      </w:pPr>
      <w:r>
        <w:rPr>
          <w:rFonts w:ascii="Arial" w:cs="Arial" w:eastAsia="Arial" w:hAnsi="Arial"/>
          <w:sz w:val="22"/>
          <w:szCs w:val="22"/>
          <w:b w:val="1"/>
          <w:bCs w:val="1"/>
          <w:color w:val="auto"/>
        </w:rPr>
        <w:t>3.</w:t>
      </w:r>
      <w:r>
        <w:rPr>
          <w:rFonts w:ascii="Arial" w:cs="Arial" w:eastAsia="Arial" w:hAnsi="Arial"/>
          <w:sz w:val="22"/>
          <w:szCs w:val="22"/>
          <w:color w:val="auto"/>
        </w:rPr>
        <w:t>Following payment of the Purchase Price being confirmed by Blind Bear, you will be issued with a receipt to confirm that the payment has been received and Blind Bear may record your purchase details for future use.</w:t>
      </w:r>
    </w:p>
    <w:p>
      <w:pPr>
        <w:spacing w:after="0" w:line="48" w:lineRule="exact"/>
        <w:rPr>
          <w:sz w:val="20"/>
          <w:szCs w:val="20"/>
          <w:color w:val="auto"/>
        </w:rPr>
      </w:pPr>
    </w:p>
    <w:p>
      <w:pPr>
        <w:jc w:val="both"/>
        <w:ind w:left="1460" w:right="80" w:hanging="980"/>
        <w:spacing w:after="0" w:line="302" w:lineRule="auto"/>
        <w:tabs>
          <w:tab w:leader="none" w:pos="715" w:val="left"/>
        </w:tabs>
        <w:numPr>
          <w:ilvl w:val="1"/>
          <w:numId w:val="13"/>
        </w:numPr>
        <w:rPr>
          <w:rFonts w:ascii="Arial" w:cs="Arial" w:eastAsia="Arial" w:hAnsi="Arial"/>
          <w:sz w:val="22"/>
          <w:szCs w:val="22"/>
          <w:b w:val="1"/>
          <w:bCs w:val="1"/>
          <w:color w:val="auto"/>
        </w:rPr>
      </w:pPr>
      <w:r>
        <w:rPr>
          <w:rFonts w:ascii="Arial" w:cs="Arial" w:eastAsia="Arial" w:hAnsi="Arial"/>
          <w:sz w:val="22"/>
          <w:szCs w:val="22"/>
          <w:b w:val="1"/>
          <w:bCs w:val="1"/>
          <w:color w:val="auto"/>
        </w:rPr>
        <w:t>4.</w:t>
      </w:r>
      <w:r>
        <w:rPr>
          <w:rFonts w:ascii="Arial" w:cs="Arial" w:eastAsia="Arial" w:hAnsi="Arial"/>
          <w:sz w:val="22"/>
          <w:szCs w:val="22"/>
          <w:color w:val="auto"/>
        </w:rPr>
        <w:t>Blind Bear may, at their sole discretion, provide a refund on the return of the Products within 7 days where the Product packaging is unopened and remains in a saleable condition. You acknowledge and agree that you are liable for any postage and shipping costs associated with any refund pursuant to this clause.</w:t>
      </w:r>
    </w:p>
    <w:p>
      <w:pPr>
        <w:spacing w:after="0" w:line="120" w:lineRule="exact"/>
        <w:rPr>
          <w:rFonts w:ascii="Arial" w:cs="Arial" w:eastAsia="Arial" w:hAnsi="Arial"/>
          <w:sz w:val="22"/>
          <w:szCs w:val="22"/>
          <w:b w:val="1"/>
          <w:bCs w:val="1"/>
          <w:color w:val="auto"/>
        </w:rPr>
      </w:pPr>
    </w:p>
    <w:p>
      <w:pPr>
        <w:ind w:left="480" w:hanging="480"/>
        <w:spacing w:after="0"/>
        <w:tabs>
          <w:tab w:leader="none" w:pos="480" w:val="left"/>
        </w:tabs>
        <w:numPr>
          <w:ilvl w:val="0"/>
          <w:numId w:val="14"/>
        </w:numPr>
        <w:rPr>
          <w:rFonts w:ascii="Arial" w:cs="Arial" w:eastAsia="Arial" w:hAnsi="Arial"/>
          <w:sz w:val="22"/>
          <w:szCs w:val="22"/>
          <w:b w:val="1"/>
          <w:bCs w:val="1"/>
          <w:color w:val="auto"/>
        </w:rPr>
      </w:pPr>
      <w:r>
        <w:rPr>
          <w:rFonts w:ascii="Arial" w:cs="Arial" w:eastAsia="Arial" w:hAnsi="Arial"/>
          <w:sz w:val="22"/>
          <w:szCs w:val="22"/>
          <w:b w:val="1"/>
          <w:bCs w:val="1"/>
          <w:color w:val="auto"/>
        </w:rPr>
        <w:t>Warranty</w:t>
      </w:r>
    </w:p>
    <w:p>
      <w:pPr>
        <w:spacing w:after="0" w:line="179" w:lineRule="exact"/>
        <w:rPr>
          <w:rFonts w:ascii="Arial" w:cs="Arial" w:eastAsia="Arial" w:hAnsi="Arial"/>
          <w:sz w:val="22"/>
          <w:szCs w:val="22"/>
          <w:b w:val="1"/>
          <w:bCs w:val="1"/>
          <w:color w:val="auto"/>
        </w:rPr>
      </w:pPr>
    </w:p>
    <w:p>
      <w:pPr>
        <w:ind w:left="1460" w:right="20" w:hanging="980"/>
        <w:spacing w:after="0" w:line="297" w:lineRule="auto"/>
        <w:tabs>
          <w:tab w:leader="none" w:pos="715" w:val="left"/>
        </w:tabs>
        <w:numPr>
          <w:ilvl w:val="1"/>
          <w:numId w:val="14"/>
        </w:numPr>
        <w:rPr>
          <w:rFonts w:ascii="Arial" w:cs="Arial" w:eastAsia="Arial" w:hAnsi="Arial"/>
          <w:sz w:val="22"/>
          <w:szCs w:val="22"/>
          <w:b w:val="1"/>
          <w:bCs w:val="1"/>
          <w:color w:val="auto"/>
        </w:rPr>
      </w:pPr>
      <w:r>
        <w:rPr>
          <w:rFonts w:ascii="Arial" w:cs="Arial" w:eastAsia="Arial" w:hAnsi="Arial"/>
          <w:sz w:val="22"/>
          <w:szCs w:val="22"/>
          <w:b w:val="1"/>
          <w:bCs w:val="1"/>
          <w:color w:val="auto"/>
        </w:rPr>
        <w:t>1.</w:t>
      </w:r>
      <w:r>
        <w:rPr>
          <w:rFonts w:ascii="Arial" w:cs="Arial" w:eastAsia="Arial" w:hAnsi="Arial"/>
          <w:sz w:val="22"/>
          <w:szCs w:val="22"/>
          <w:color w:val="auto"/>
        </w:rPr>
        <w:t>Blind Bear's Products come with guarantees that cannot be excluded under the Australian Consumer Law. You are entitled to a replacement or refund for a major failure of the Product and compensation for any other reasonably foreseeable loss or damage. You are also entitled to have the Products repaired or replaced if the Products fail to be of acceptable quality and the failure does not amount to a major failure (the '</w:t>
      </w:r>
      <w:r>
        <w:rPr>
          <w:rFonts w:ascii="Arial" w:cs="Arial" w:eastAsia="Arial" w:hAnsi="Arial"/>
          <w:sz w:val="22"/>
          <w:szCs w:val="22"/>
          <w:b w:val="1"/>
          <w:bCs w:val="1"/>
          <w:color w:val="auto"/>
        </w:rPr>
        <w:t>Warranty</w:t>
      </w:r>
      <w:r>
        <w:rPr>
          <w:rFonts w:ascii="Arial" w:cs="Arial" w:eastAsia="Arial" w:hAnsi="Arial"/>
          <w:sz w:val="22"/>
          <w:szCs w:val="22"/>
          <w:color w:val="auto"/>
        </w:rPr>
        <w:t>').</w:t>
      </w:r>
    </w:p>
    <w:p>
      <w:pPr>
        <w:spacing w:after="0" w:line="60" w:lineRule="exact"/>
        <w:rPr>
          <w:sz w:val="20"/>
          <w:szCs w:val="20"/>
          <w:color w:val="auto"/>
        </w:rPr>
      </w:pPr>
    </w:p>
    <w:p>
      <w:pPr>
        <w:ind w:left="1460" w:right="80" w:hanging="980"/>
        <w:spacing w:after="0" w:line="309" w:lineRule="auto"/>
        <w:tabs>
          <w:tab w:leader="none" w:pos="715" w:val="left"/>
        </w:tabs>
        <w:numPr>
          <w:ilvl w:val="0"/>
          <w:numId w:val="15"/>
        </w:numPr>
        <w:rPr>
          <w:rFonts w:ascii="Arial" w:cs="Arial" w:eastAsia="Arial" w:hAnsi="Arial"/>
          <w:sz w:val="22"/>
          <w:szCs w:val="22"/>
          <w:b w:val="1"/>
          <w:bCs w:val="1"/>
          <w:color w:val="auto"/>
        </w:rPr>
      </w:pPr>
      <w:r>
        <w:rPr>
          <w:rFonts w:ascii="Arial" w:cs="Arial" w:eastAsia="Arial" w:hAnsi="Arial"/>
          <w:sz w:val="22"/>
          <w:szCs w:val="22"/>
          <w:b w:val="1"/>
          <w:bCs w:val="1"/>
          <w:color w:val="auto"/>
        </w:rPr>
        <w:t>2.</w:t>
      </w:r>
      <w:r>
        <w:rPr>
          <w:rFonts w:ascii="Arial" w:cs="Arial" w:eastAsia="Arial" w:hAnsi="Arial"/>
          <w:sz w:val="22"/>
          <w:szCs w:val="22"/>
          <w:color w:val="auto"/>
        </w:rPr>
        <w:t xml:space="preserve">You may make a claim under this clause (the ' </w:t>
      </w:r>
      <w:r>
        <w:rPr>
          <w:rFonts w:ascii="Arial" w:cs="Arial" w:eastAsia="Arial" w:hAnsi="Arial"/>
          <w:sz w:val="22"/>
          <w:szCs w:val="22"/>
          <w:b w:val="1"/>
          <w:bCs w:val="1"/>
          <w:color w:val="auto"/>
        </w:rPr>
        <w:t>Warranty Claim</w:t>
      </w:r>
      <w:r>
        <w:rPr>
          <w:rFonts w:ascii="Arial" w:cs="Arial" w:eastAsia="Arial" w:hAnsi="Arial"/>
          <w:sz w:val="22"/>
          <w:szCs w:val="22"/>
          <w:color w:val="auto"/>
        </w:rPr>
        <w:t xml:space="preserve">') for material defects and workmanship in the Products within ...... from the date of purchase (the ' </w:t>
      </w:r>
      <w:r>
        <w:rPr>
          <w:rFonts w:ascii="Arial" w:cs="Arial" w:eastAsia="Arial" w:hAnsi="Arial"/>
          <w:sz w:val="22"/>
          <w:szCs w:val="22"/>
          <w:b w:val="1"/>
          <w:bCs w:val="1"/>
          <w:color w:val="auto"/>
        </w:rPr>
        <w:t>Warranty Period</w:t>
      </w:r>
      <w:r>
        <w:rPr>
          <w:rFonts w:ascii="Arial" w:cs="Arial" w:eastAsia="Arial" w:hAnsi="Arial"/>
          <w:sz w:val="22"/>
          <w:szCs w:val="22"/>
          <w:color w:val="auto"/>
        </w:rPr>
        <w:t>').</w:t>
      </w:r>
    </w:p>
    <w:p>
      <w:pPr>
        <w:spacing w:after="0" w:line="48" w:lineRule="exact"/>
        <w:rPr>
          <w:sz w:val="20"/>
          <w:szCs w:val="20"/>
          <w:color w:val="auto"/>
        </w:rPr>
      </w:pPr>
    </w:p>
    <w:p>
      <w:pPr>
        <w:ind w:left="1460" w:hanging="980"/>
        <w:spacing w:after="0" w:line="299" w:lineRule="auto"/>
        <w:tabs>
          <w:tab w:leader="none" w:pos="715" w:val="left"/>
        </w:tabs>
        <w:numPr>
          <w:ilvl w:val="0"/>
          <w:numId w:val="16"/>
        </w:numPr>
        <w:rPr>
          <w:rFonts w:ascii="Arial" w:cs="Arial" w:eastAsia="Arial" w:hAnsi="Arial"/>
          <w:sz w:val="22"/>
          <w:szCs w:val="22"/>
          <w:b w:val="1"/>
          <w:bCs w:val="1"/>
          <w:color w:val="auto"/>
        </w:rPr>
      </w:pPr>
      <w:r>
        <w:rPr>
          <w:rFonts w:ascii="Arial" w:cs="Arial" w:eastAsia="Arial" w:hAnsi="Arial"/>
          <w:sz w:val="22"/>
          <w:szCs w:val="22"/>
          <w:b w:val="1"/>
          <w:bCs w:val="1"/>
          <w:color w:val="auto"/>
        </w:rPr>
        <w:t>3.</w:t>
      </w:r>
      <w:r>
        <w:rPr>
          <w:rFonts w:ascii="Arial" w:cs="Arial" w:eastAsia="Arial" w:hAnsi="Arial"/>
          <w:sz w:val="22"/>
          <w:szCs w:val="22"/>
          <w:color w:val="auto"/>
        </w:rPr>
        <w:t>In order to make a Warranty Claim during the Warranty Period, you must provide proof of purchase to Blind Bear showing the date of purchase of the Products, provide a description of the Products and the price paid for the Products by sending written notice to Blind Bear at 28 Cronulla Street, Cronulla, New South Wales, 2230 or by email at ben@theblindbear.com.</w:t>
      </w:r>
    </w:p>
    <w:p>
      <w:pPr>
        <w:spacing w:after="0" w:line="58" w:lineRule="exact"/>
        <w:rPr>
          <w:sz w:val="20"/>
          <w:szCs w:val="20"/>
          <w:color w:val="auto"/>
        </w:rPr>
      </w:pPr>
    </w:p>
    <w:p>
      <w:pPr>
        <w:ind w:left="1460" w:right="60" w:hanging="980"/>
        <w:spacing w:after="0" w:line="299" w:lineRule="auto"/>
        <w:tabs>
          <w:tab w:leader="none" w:pos="715" w:val="left"/>
        </w:tabs>
        <w:numPr>
          <w:ilvl w:val="0"/>
          <w:numId w:val="17"/>
        </w:numPr>
        <w:rPr>
          <w:rFonts w:ascii="Arial" w:cs="Arial" w:eastAsia="Arial" w:hAnsi="Arial"/>
          <w:sz w:val="22"/>
          <w:szCs w:val="22"/>
          <w:b w:val="1"/>
          <w:bCs w:val="1"/>
          <w:color w:val="auto"/>
        </w:rPr>
      </w:pPr>
      <w:r>
        <w:rPr>
          <w:rFonts w:ascii="Arial" w:cs="Arial" w:eastAsia="Arial" w:hAnsi="Arial"/>
          <w:sz w:val="22"/>
          <w:szCs w:val="22"/>
          <w:b w:val="1"/>
          <w:bCs w:val="1"/>
          <w:color w:val="auto"/>
        </w:rPr>
        <w:t>4.</w:t>
      </w:r>
      <w:r>
        <w:rPr>
          <w:rFonts w:ascii="Arial" w:cs="Arial" w:eastAsia="Arial" w:hAnsi="Arial"/>
          <w:sz w:val="22"/>
          <w:szCs w:val="22"/>
          <w:color w:val="auto"/>
        </w:rPr>
        <w:t>Where the Warranty Claim is accepted then Blind Bear will, at its sole discretion, either repair or replace any defective Products or part thereof with a new or remanufactured equivalent during the Warranty Period at no charge to you for parts or labour. You acknowledge and agree that you will be solely liable for any postage or shipping costs incurred in facilitating the Warranty Claim.</w:t>
      </w:r>
    </w:p>
    <w:p>
      <w:pPr>
        <w:spacing w:after="0" w:line="363" w:lineRule="exact"/>
        <w:rPr>
          <w:sz w:val="20"/>
          <w:szCs w:val="20"/>
          <w:color w:val="auto"/>
        </w:rPr>
      </w:pPr>
    </w:p>
    <w:p>
      <w:pPr>
        <w:jc w:val="both"/>
        <w:ind w:left="1460" w:right="40" w:hanging="980"/>
        <w:spacing w:after="0" w:line="309" w:lineRule="auto"/>
        <w:tabs>
          <w:tab w:leader="none" w:pos="715" w:val="left"/>
        </w:tabs>
        <w:numPr>
          <w:ilvl w:val="0"/>
          <w:numId w:val="18"/>
        </w:numPr>
        <w:rPr>
          <w:rFonts w:ascii="Arial" w:cs="Arial" w:eastAsia="Arial" w:hAnsi="Arial"/>
          <w:sz w:val="22"/>
          <w:szCs w:val="22"/>
          <w:b w:val="1"/>
          <w:bCs w:val="1"/>
          <w:color w:val="auto"/>
        </w:rPr>
      </w:pPr>
      <w:r>
        <w:rPr>
          <w:rFonts w:ascii="Arial" w:cs="Arial" w:eastAsia="Arial" w:hAnsi="Arial"/>
          <w:sz w:val="22"/>
          <w:szCs w:val="22"/>
          <w:b w:val="1"/>
          <w:bCs w:val="1"/>
          <w:color w:val="auto"/>
        </w:rPr>
        <w:t>5.</w:t>
      </w:r>
      <w:r>
        <w:rPr>
          <w:rFonts w:ascii="Arial" w:cs="Arial" w:eastAsia="Arial" w:hAnsi="Arial"/>
          <w:sz w:val="22"/>
          <w:szCs w:val="22"/>
          <w:color w:val="auto"/>
        </w:rPr>
        <w:t>The Warranty shall be the sole and exclusive warranty granted by Blind Bear and shall be the sole and exclusive remedy available to you in addition to other rights and under a law in relation to the Products to which this warranty relates.</w:t>
      </w:r>
    </w:p>
    <w:p>
      <w:pPr>
        <w:spacing w:after="0" w:line="48" w:lineRule="exact"/>
        <w:rPr>
          <w:sz w:val="20"/>
          <w:szCs w:val="20"/>
          <w:color w:val="auto"/>
        </w:rPr>
      </w:pPr>
    </w:p>
    <w:p>
      <w:pPr>
        <w:ind w:left="1460" w:right="60" w:hanging="980"/>
        <w:spacing w:after="0" w:line="330" w:lineRule="auto"/>
        <w:tabs>
          <w:tab w:leader="none" w:pos="715" w:val="left"/>
        </w:tabs>
        <w:numPr>
          <w:ilvl w:val="0"/>
          <w:numId w:val="19"/>
        </w:numPr>
        <w:rPr>
          <w:rFonts w:ascii="Arial" w:cs="Arial" w:eastAsia="Arial" w:hAnsi="Arial"/>
          <w:sz w:val="22"/>
          <w:szCs w:val="22"/>
          <w:b w:val="1"/>
          <w:bCs w:val="1"/>
          <w:color w:val="auto"/>
        </w:rPr>
      </w:pPr>
      <w:r>
        <w:rPr>
          <w:rFonts w:ascii="Arial" w:cs="Arial" w:eastAsia="Arial" w:hAnsi="Arial"/>
          <w:sz w:val="22"/>
          <w:szCs w:val="22"/>
          <w:b w:val="1"/>
          <w:bCs w:val="1"/>
          <w:color w:val="auto"/>
        </w:rPr>
        <w:t>6.</w:t>
      </w:r>
      <w:r>
        <w:rPr>
          <w:rFonts w:ascii="Arial" w:cs="Arial" w:eastAsia="Arial" w:hAnsi="Arial"/>
          <w:sz w:val="22"/>
          <w:szCs w:val="22"/>
          <w:color w:val="auto"/>
        </w:rPr>
        <w:t>All implied warranties including the warranties of merchantability and fitness for use are limited to the Warranty Period.</w:t>
      </w:r>
    </w:p>
    <w:p>
      <w:pPr>
        <w:spacing w:after="0" w:line="25" w:lineRule="exact"/>
        <w:rPr>
          <w:sz w:val="20"/>
          <w:szCs w:val="20"/>
          <w:color w:val="auto"/>
        </w:rPr>
      </w:pPr>
    </w:p>
    <w:p>
      <w:pPr>
        <w:ind w:left="1460" w:right="180" w:hanging="980"/>
        <w:spacing w:after="0" w:line="299" w:lineRule="auto"/>
        <w:tabs>
          <w:tab w:leader="none" w:pos="715" w:val="left"/>
        </w:tabs>
        <w:numPr>
          <w:ilvl w:val="1"/>
          <w:numId w:val="20"/>
        </w:numPr>
        <w:rPr>
          <w:rFonts w:ascii="Arial" w:cs="Arial" w:eastAsia="Arial" w:hAnsi="Arial"/>
          <w:sz w:val="22"/>
          <w:szCs w:val="22"/>
          <w:b w:val="1"/>
          <w:bCs w:val="1"/>
          <w:color w:val="auto"/>
        </w:rPr>
      </w:pPr>
      <w:r>
        <w:rPr>
          <w:rFonts w:ascii="Arial" w:cs="Arial" w:eastAsia="Arial" w:hAnsi="Arial"/>
          <w:sz w:val="22"/>
          <w:szCs w:val="22"/>
          <w:b w:val="1"/>
          <w:bCs w:val="1"/>
          <w:color w:val="auto"/>
        </w:rPr>
        <w:t>7.</w:t>
      </w:r>
      <w:r>
        <w:rPr>
          <w:rFonts w:ascii="Arial" w:cs="Arial" w:eastAsia="Arial" w:hAnsi="Arial"/>
          <w:sz w:val="22"/>
          <w:szCs w:val="22"/>
          <w:color w:val="auto"/>
        </w:rPr>
        <w:t>The Warranty does not apply to any appearance of the supplied Products nor to the additional excluded items set forth below nor to any supplied Products where the exterior of which has been damaged or defaced, which has been subjected to misuse, abnormal service or handling, or which has been altered or modified in design or construction.</w:t>
      </w:r>
    </w:p>
    <w:p>
      <w:pPr>
        <w:spacing w:after="0" w:line="122" w:lineRule="exact"/>
        <w:rPr>
          <w:rFonts w:ascii="Arial" w:cs="Arial" w:eastAsia="Arial" w:hAnsi="Arial"/>
          <w:sz w:val="22"/>
          <w:szCs w:val="22"/>
          <w:b w:val="1"/>
          <w:bCs w:val="1"/>
          <w:color w:val="auto"/>
        </w:rPr>
      </w:pPr>
    </w:p>
    <w:p>
      <w:pPr>
        <w:ind w:left="480" w:hanging="480"/>
        <w:spacing w:after="0"/>
        <w:tabs>
          <w:tab w:leader="none" w:pos="480" w:val="left"/>
        </w:tabs>
        <w:numPr>
          <w:ilvl w:val="0"/>
          <w:numId w:val="21"/>
        </w:numPr>
        <w:rPr>
          <w:rFonts w:ascii="Arial" w:cs="Arial" w:eastAsia="Arial" w:hAnsi="Arial"/>
          <w:sz w:val="22"/>
          <w:szCs w:val="22"/>
          <w:b w:val="1"/>
          <w:bCs w:val="1"/>
          <w:color w:val="auto"/>
        </w:rPr>
      </w:pPr>
      <w:r>
        <w:rPr>
          <w:rFonts w:ascii="Arial" w:cs="Arial" w:eastAsia="Arial" w:hAnsi="Arial"/>
          <w:sz w:val="22"/>
          <w:szCs w:val="22"/>
          <w:b w:val="1"/>
          <w:bCs w:val="1"/>
          <w:color w:val="auto"/>
        </w:rPr>
        <w:t>Copyright and Intellectual Property</w:t>
      </w:r>
    </w:p>
    <w:p>
      <w:pPr>
        <w:spacing w:after="0" w:line="179" w:lineRule="exact"/>
        <w:rPr>
          <w:rFonts w:ascii="Arial" w:cs="Arial" w:eastAsia="Arial" w:hAnsi="Arial"/>
          <w:sz w:val="22"/>
          <w:szCs w:val="22"/>
          <w:b w:val="1"/>
          <w:bCs w:val="1"/>
          <w:color w:val="auto"/>
        </w:rPr>
      </w:pPr>
    </w:p>
    <w:p>
      <w:pPr>
        <w:ind w:left="1460" w:right="440" w:hanging="980"/>
        <w:spacing w:after="0" w:line="330" w:lineRule="auto"/>
        <w:tabs>
          <w:tab w:leader="none" w:pos="715" w:val="left"/>
        </w:tabs>
        <w:numPr>
          <w:ilvl w:val="1"/>
          <w:numId w:val="21"/>
        </w:numPr>
        <w:rPr>
          <w:rFonts w:ascii="Arial" w:cs="Arial" w:eastAsia="Arial" w:hAnsi="Arial"/>
          <w:sz w:val="22"/>
          <w:szCs w:val="22"/>
          <w:b w:val="1"/>
          <w:bCs w:val="1"/>
          <w:color w:val="auto"/>
        </w:rPr>
      </w:pPr>
      <w:r>
        <w:rPr>
          <w:rFonts w:ascii="Arial" w:cs="Arial" w:eastAsia="Arial" w:hAnsi="Arial"/>
          <w:sz w:val="22"/>
          <w:szCs w:val="22"/>
          <w:b w:val="1"/>
          <w:bCs w:val="1"/>
          <w:color w:val="auto"/>
        </w:rPr>
        <w:t>1.</w:t>
      </w:r>
      <w:r>
        <w:rPr>
          <w:rFonts w:ascii="Arial" w:cs="Arial" w:eastAsia="Arial" w:hAnsi="Arial"/>
          <w:sz w:val="22"/>
          <w:szCs w:val="22"/>
          <w:color w:val="auto"/>
        </w:rPr>
        <w:t>The Website, the Purchase Services and all of the related products of Blind Bear are subject to copyright. The material on the Website is protected by</w:t>
      </w:r>
    </w:p>
    <w:p>
      <w:pPr>
        <w:sectPr>
          <w:pgSz w:w="11900" w:h="16840" w:orient="portrait"/>
          <w:cols w:equalWidth="0" w:num="1">
            <w:col w:w="9480"/>
          </w:cols>
          <w:pgMar w:left="1200" w:top="1439" w:right="1220" w:bottom="876" w:gutter="0" w:footer="0" w:header="0"/>
        </w:sectPr>
      </w:pPr>
    </w:p>
    <w:bookmarkStart w:id="3" w:name="page4"/>
    <w:bookmarkEnd w:id="3"/>
    <w:p>
      <w:pPr>
        <w:ind w:left="1460" w:right="100"/>
        <w:spacing w:after="0" w:line="299" w:lineRule="auto"/>
        <w:rPr>
          <w:sz w:val="20"/>
          <w:szCs w:val="20"/>
          <w:color w:val="auto"/>
        </w:rPr>
      </w:pPr>
      <w:r>
        <w:rPr>
          <w:rFonts w:ascii="Arial" w:cs="Arial" w:eastAsia="Arial" w:hAnsi="Arial"/>
          <w:sz w:val="22"/>
          <w:szCs w:val="22"/>
          <w:color w:val="auto"/>
        </w:rPr>
        <w:t>copyright under the laws of Australia and through international treaties. Unless otherwise indicated, all rights (including copyright) in the site content and compilation of the website (including text, graphics, logos, button icons, video images, audio clips and software) (the '</w:t>
      </w:r>
      <w:r>
        <w:rPr>
          <w:rFonts w:ascii="Arial" w:cs="Arial" w:eastAsia="Arial" w:hAnsi="Arial"/>
          <w:sz w:val="22"/>
          <w:szCs w:val="22"/>
          <w:b w:val="1"/>
          <w:bCs w:val="1"/>
          <w:color w:val="auto"/>
        </w:rPr>
        <w:t>Content</w:t>
      </w:r>
      <w:r>
        <w:rPr>
          <w:rFonts w:ascii="Arial" w:cs="Arial" w:eastAsia="Arial" w:hAnsi="Arial"/>
          <w:sz w:val="22"/>
          <w:szCs w:val="22"/>
          <w:color w:val="auto"/>
        </w:rPr>
        <w:t>') are owned or controlled for these purposes, and are reserved by Blind Bear or its contributors.</w:t>
      </w:r>
    </w:p>
    <w:p>
      <w:pPr>
        <w:spacing w:after="0" w:line="58" w:lineRule="exact"/>
        <w:rPr>
          <w:sz w:val="20"/>
          <w:szCs w:val="20"/>
          <w:color w:val="auto"/>
        </w:rPr>
      </w:pPr>
    </w:p>
    <w:p>
      <w:pPr>
        <w:ind w:left="1460" w:right="200" w:hanging="980"/>
        <w:spacing w:after="0" w:line="309" w:lineRule="auto"/>
        <w:tabs>
          <w:tab w:leader="none" w:pos="715" w:val="left"/>
        </w:tabs>
        <w:numPr>
          <w:ilvl w:val="0"/>
          <w:numId w:val="22"/>
        </w:numPr>
        <w:rPr>
          <w:rFonts w:ascii="Arial" w:cs="Arial" w:eastAsia="Arial" w:hAnsi="Arial"/>
          <w:sz w:val="22"/>
          <w:szCs w:val="22"/>
          <w:b w:val="1"/>
          <w:bCs w:val="1"/>
          <w:color w:val="auto"/>
        </w:rPr>
      </w:pPr>
      <w:r>
        <w:rPr>
          <w:rFonts w:ascii="Arial" w:cs="Arial" w:eastAsia="Arial" w:hAnsi="Arial"/>
          <w:sz w:val="22"/>
          <w:szCs w:val="22"/>
          <w:b w:val="1"/>
          <w:bCs w:val="1"/>
          <w:color w:val="auto"/>
        </w:rPr>
        <w:t>2.</w:t>
      </w:r>
      <w:r>
        <w:rPr>
          <w:rFonts w:ascii="Arial" w:cs="Arial" w:eastAsia="Arial" w:hAnsi="Arial"/>
          <w:sz w:val="22"/>
          <w:szCs w:val="22"/>
          <w:color w:val="auto"/>
        </w:rPr>
        <w:t>Blind Bear retains all rights, title and interest in and to the Website and all related content. Nothing you do on or in relation to the Website will transfer to you:</w:t>
      </w:r>
    </w:p>
    <w:p>
      <w:pPr>
        <w:spacing w:after="0" w:line="16" w:lineRule="exact"/>
        <w:rPr>
          <w:rFonts w:ascii="Arial" w:cs="Arial" w:eastAsia="Arial" w:hAnsi="Arial"/>
          <w:sz w:val="22"/>
          <w:szCs w:val="22"/>
          <w:b w:val="1"/>
          <w:bCs w:val="1"/>
          <w:color w:val="auto"/>
        </w:rPr>
      </w:pPr>
    </w:p>
    <w:p>
      <w:pPr>
        <w:ind w:left="1940" w:right="360" w:hanging="490"/>
        <w:spacing w:after="0" w:line="288" w:lineRule="auto"/>
        <w:tabs>
          <w:tab w:leader="none" w:pos="1940" w:val="left"/>
        </w:tabs>
        <w:numPr>
          <w:ilvl w:val="1"/>
          <w:numId w:val="22"/>
        </w:numPr>
        <w:rPr>
          <w:rFonts w:ascii="Arial" w:cs="Arial" w:eastAsia="Arial" w:hAnsi="Arial"/>
          <w:sz w:val="22"/>
          <w:szCs w:val="22"/>
          <w:color w:val="auto"/>
        </w:rPr>
      </w:pPr>
      <w:r>
        <w:rPr>
          <w:rFonts w:ascii="Arial" w:cs="Arial" w:eastAsia="Arial" w:hAnsi="Arial"/>
          <w:sz w:val="22"/>
          <w:szCs w:val="22"/>
          <w:color w:val="auto"/>
        </w:rPr>
        <w:t>the business name, trading name, domain name, trade mark, industrial design, patent, registered design or copyright of Blind Bear; or</w:t>
      </w:r>
    </w:p>
    <w:p>
      <w:pPr>
        <w:spacing w:after="0" w:line="1" w:lineRule="exact"/>
        <w:rPr>
          <w:rFonts w:ascii="Arial" w:cs="Arial" w:eastAsia="Arial" w:hAnsi="Arial"/>
          <w:sz w:val="22"/>
          <w:szCs w:val="22"/>
          <w:color w:val="auto"/>
        </w:rPr>
      </w:pPr>
    </w:p>
    <w:p>
      <w:pPr>
        <w:ind w:left="1940" w:right="180" w:hanging="490"/>
        <w:spacing w:after="0" w:line="288" w:lineRule="auto"/>
        <w:tabs>
          <w:tab w:leader="none" w:pos="1940" w:val="left"/>
        </w:tabs>
        <w:numPr>
          <w:ilvl w:val="1"/>
          <w:numId w:val="22"/>
        </w:numPr>
        <w:rPr>
          <w:rFonts w:ascii="Arial" w:cs="Arial" w:eastAsia="Arial" w:hAnsi="Arial"/>
          <w:sz w:val="22"/>
          <w:szCs w:val="22"/>
          <w:color w:val="auto"/>
        </w:rPr>
      </w:pPr>
      <w:r>
        <w:rPr>
          <w:rFonts w:ascii="Arial" w:cs="Arial" w:eastAsia="Arial" w:hAnsi="Arial"/>
          <w:sz w:val="22"/>
          <w:szCs w:val="22"/>
          <w:color w:val="auto"/>
        </w:rPr>
        <w:t>the right to use or exploit a business name, trading name, domain name, trade mark or industrial design; or</w:t>
      </w:r>
    </w:p>
    <w:p>
      <w:pPr>
        <w:spacing w:after="0" w:line="1" w:lineRule="exact"/>
        <w:rPr>
          <w:rFonts w:ascii="Arial" w:cs="Arial" w:eastAsia="Arial" w:hAnsi="Arial"/>
          <w:sz w:val="22"/>
          <w:szCs w:val="22"/>
          <w:color w:val="auto"/>
        </w:rPr>
      </w:pPr>
    </w:p>
    <w:p>
      <w:pPr>
        <w:ind w:left="1940" w:right="200" w:hanging="490"/>
        <w:spacing w:after="0" w:line="330" w:lineRule="auto"/>
        <w:tabs>
          <w:tab w:leader="none" w:pos="1940" w:val="left"/>
        </w:tabs>
        <w:numPr>
          <w:ilvl w:val="1"/>
          <w:numId w:val="22"/>
        </w:numPr>
        <w:rPr>
          <w:rFonts w:ascii="Arial" w:cs="Arial" w:eastAsia="Arial" w:hAnsi="Arial"/>
          <w:sz w:val="22"/>
          <w:szCs w:val="22"/>
          <w:color w:val="auto"/>
        </w:rPr>
      </w:pPr>
      <w:r>
        <w:rPr>
          <w:rFonts w:ascii="Arial" w:cs="Arial" w:eastAsia="Arial" w:hAnsi="Arial"/>
          <w:sz w:val="22"/>
          <w:szCs w:val="22"/>
          <w:color w:val="auto"/>
        </w:rPr>
        <w:t>a system or process that is the subject of a patent, registered design or copyright (or an adaptation or modification of such a system or process).</w:t>
      </w:r>
    </w:p>
    <w:p>
      <w:pPr>
        <w:spacing w:after="0" w:line="25" w:lineRule="exact"/>
        <w:rPr>
          <w:sz w:val="20"/>
          <w:szCs w:val="20"/>
          <w:color w:val="auto"/>
        </w:rPr>
      </w:pPr>
    </w:p>
    <w:p>
      <w:pPr>
        <w:ind w:left="1460" w:hanging="980"/>
        <w:spacing w:after="0" w:line="297" w:lineRule="auto"/>
        <w:tabs>
          <w:tab w:leader="none" w:pos="715" w:val="left"/>
        </w:tabs>
        <w:numPr>
          <w:ilvl w:val="1"/>
          <w:numId w:val="23"/>
        </w:numPr>
        <w:rPr>
          <w:rFonts w:ascii="Arial" w:cs="Arial" w:eastAsia="Arial" w:hAnsi="Arial"/>
          <w:sz w:val="22"/>
          <w:szCs w:val="22"/>
          <w:b w:val="1"/>
          <w:bCs w:val="1"/>
          <w:color w:val="auto"/>
        </w:rPr>
      </w:pPr>
      <w:r>
        <w:rPr>
          <w:rFonts w:ascii="Arial" w:cs="Arial" w:eastAsia="Arial" w:hAnsi="Arial"/>
          <w:sz w:val="22"/>
          <w:szCs w:val="22"/>
          <w:b w:val="1"/>
          <w:bCs w:val="1"/>
          <w:color w:val="auto"/>
        </w:rPr>
        <w:t>3.</w:t>
      </w:r>
      <w:r>
        <w:rPr>
          <w:rFonts w:ascii="Arial" w:cs="Arial" w:eastAsia="Arial" w:hAnsi="Arial"/>
          <w:sz w:val="22"/>
          <w:szCs w:val="22"/>
          <w:color w:val="auto"/>
        </w:rPr>
        <w:t>You may not, without the prior written permission of Blind Bear and the permission of any other relevant rights owners: broadcast, republish, up-load to a third party, transmit, post, distribute, show or play in public, adapt or change in any way the Content or third party content for any purpose. This prohibition does not extend to materials on the Website, which are freely available for re-use or are in the public domain.</w:t>
      </w:r>
    </w:p>
    <w:p>
      <w:pPr>
        <w:spacing w:after="0" w:line="124" w:lineRule="exact"/>
        <w:rPr>
          <w:rFonts w:ascii="Arial" w:cs="Arial" w:eastAsia="Arial" w:hAnsi="Arial"/>
          <w:sz w:val="22"/>
          <w:szCs w:val="22"/>
          <w:b w:val="1"/>
          <w:bCs w:val="1"/>
          <w:color w:val="auto"/>
        </w:rPr>
      </w:pPr>
    </w:p>
    <w:p>
      <w:pPr>
        <w:ind w:left="480" w:hanging="480"/>
        <w:spacing w:after="0"/>
        <w:tabs>
          <w:tab w:leader="none" w:pos="480" w:val="left"/>
        </w:tabs>
        <w:numPr>
          <w:ilvl w:val="0"/>
          <w:numId w:val="24"/>
        </w:numPr>
        <w:rPr>
          <w:rFonts w:ascii="Arial" w:cs="Arial" w:eastAsia="Arial" w:hAnsi="Arial"/>
          <w:sz w:val="22"/>
          <w:szCs w:val="22"/>
          <w:b w:val="1"/>
          <w:bCs w:val="1"/>
          <w:color w:val="auto"/>
        </w:rPr>
      </w:pPr>
      <w:r>
        <w:rPr>
          <w:rFonts w:ascii="Arial" w:cs="Arial" w:eastAsia="Arial" w:hAnsi="Arial"/>
          <w:sz w:val="22"/>
          <w:szCs w:val="22"/>
          <w:b w:val="1"/>
          <w:bCs w:val="1"/>
          <w:color w:val="auto"/>
        </w:rPr>
        <w:t>Privacy</w:t>
      </w:r>
    </w:p>
    <w:p>
      <w:pPr>
        <w:spacing w:after="0" w:line="99" w:lineRule="exact"/>
        <w:rPr>
          <w:rFonts w:ascii="Arial" w:cs="Arial" w:eastAsia="Arial" w:hAnsi="Arial"/>
          <w:sz w:val="22"/>
          <w:szCs w:val="22"/>
          <w:b w:val="1"/>
          <w:bCs w:val="1"/>
          <w:color w:val="auto"/>
        </w:rPr>
      </w:pPr>
    </w:p>
    <w:p>
      <w:pPr>
        <w:ind w:left="480"/>
        <w:spacing w:after="0" w:line="309" w:lineRule="auto"/>
        <w:rPr>
          <w:rFonts w:ascii="Arial" w:cs="Arial" w:eastAsia="Arial" w:hAnsi="Arial"/>
          <w:sz w:val="22"/>
          <w:szCs w:val="22"/>
          <w:b w:val="1"/>
          <w:bCs w:val="1"/>
          <w:color w:val="auto"/>
        </w:rPr>
      </w:pPr>
      <w:r>
        <w:rPr>
          <w:rFonts w:ascii="Arial" w:cs="Arial" w:eastAsia="Arial" w:hAnsi="Arial"/>
          <w:sz w:val="22"/>
          <w:szCs w:val="22"/>
          <w:color w:val="auto"/>
        </w:rPr>
        <w:t>Blind Bear takes your privacy seriously and any information provided through your use of the Application and/or the Purchase Services are subject to Blind Bear's Privacy Policy, which is available on the Application.</w:t>
      </w:r>
    </w:p>
    <w:p>
      <w:pPr>
        <w:spacing w:after="0" w:line="112" w:lineRule="exact"/>
        <w:rPr>
          <w:rFonts w:ascii="Arial" w:cs="Arial" w:eastAsia="Arial" w:hAnsi="Arial"/>
          <w:sz w:val="22"/>
          <w:szCs w:val="22"/>
          <w:b w:val="1"/>
          <w:bCs w:val="1"/>
          <w:color w:val="auto"/>
        </w:rPr>
      </w:pPr>
    </w:p>
    <w:p>
      <w:pPr>
        <w:ind w:left="480" w:hanging="480"/>
        <w:spacing w:after="0"/>
        <w:tabs>
          <w:tab w:leader="none" w:pos="480" w:val="left"/>
        </w:tabs>
        <w:numPr>
          <w:ilvl w:val="0"/>
          <w:numId w:val="24"/>
        </w:numPr>
        <w:rPr>
          <w:rFonts w:ascii="Arial" w:cs="Arial" w:eastAsia="Arial" w:hAnsi="Arial"/>
          <w:sz w:val="22"/>
          <w:szCs w:val="22"/>
          <w:b w:val="1"/>
          <w:bCs w:val="1"/>
          <w:color w:val="auto"/>
        </w:rPr>
      </w:pPr>
      <w:r>
        <w:rPr>
          <w:rFonts w:ascii="Arial" w:cs="Arial" w:eastAsia="Arial" w:hAnsi="Arial"/>
          <w:sz w:val="22"/>
          <w:szCs w:val="22"/>
          <w:b w:val="1"/>
          <w:bCs w:val="1"/>
          <w:color w:val="auto"/>
        </w:rPr>
        <w:t>General Disclaimer</w:t>
      </w:r>
    </w:p>
    <w:p>
      <w:pPr>
        <w:spacing w:after="0" w:line="179" w:lineRule="exact"/>
        <w:rPr>
          <w:rFonts w:ascii="Arial" w:cs="Arial" w:eastAsia="Arial" w:hAnsi="Arial"/>
          <w:sz w:val="22"/>
          <w:szCs w:val="22"/>
          <w:b w:val="1"/>
          <w:bCs w:val="1"/>
          <w:color w:val="auto"/>
        </w:rPr>
      </w:pPr>
    </w:p>
    <w:p>
      <w:pPr>
        <w:ind w:left="1460" w:right="280" w:hanging="980"/>
        <w:spacing w:after="0" w:line="309" w:lineRule="auto"/>
        <w:tabs>
          <w:tab w:leader="none" w:pos="715" w:val="left"/>
        </w:tabs>
        <w:numPr>
          <w:ilvl w:val="1"/>
          <w:numId w:val="24"/>
        </w:numPr>
        <w:rPr>
          <w:rFonts w:ascii="Arial" w:cs="Arial" w:eastAsia="Arial" w:hAnsi="Arial"/>
          <w:sz w:val="22"/>
          <w:szCs w:val="22"/>
          <w:b w:val="1"/>
          <w:bCs w:val="1"/>
          <w:color w:val="auto"/>
        </w:rPr>
      </w:pPr>
      <w:r>
        <w:rPr>
          <w:rFonts w:ascii="Arial" w:cs="Arial" w:eastAsia="Arial" w:hAnsi="Arial"/>
          <w:sz w:val="22"/>
          <w:szCs w:val="22"/>
          <w:b w:val="1"/>
          <w:bCs w:val="1"/>
          <w:color w:val="auto"/>
        </w:rPr>
        <w:t>1.</w:t>
      </w:r>
      <w:r>
        <w:rPr>
          <w:rFonts w:ascii="Arial" w:cs="Arial" w:eastAsia="Arial" w:hAnsi="Arial"/>
          <w:sz w:val="22"/>
          <w:szCs w:val="22"/>
          <w:color w:val="auto"/>
        </w:rPr>
        <w:t>You acknowledge that Blind Bear does not make any terms, guarantees, warranties, representations or conditions whatsoever regarding the Products other than provided for pursuant to these Terms.</w:t>
      </w:r>
    </w:p>
    <w:p>
      <w:pPr>
        <w:spacing w:after="0" w:line="48" w:lineRule="exact"/>
        <w:rPr>
          <w:sz w:val="20"/>
          <w:szCs w:val="20"/>
          <w:color w:val="auto"/>
        </w:rPr>
      </w:pPr>
    </w:p>
    <w:p>
      <w:pPr>
        <w:ind w:left="1460" w:hanging="980"/>
        <w:spacing w:after="0" w:line="309" w:lineRule="auto"/>
        <w:tabs>
          <w:tab w:leader="none" w:pos="715" w:val="left"/>
        </w:tabs>
        <w:numPr>
          <w:ilvl w:val="0"/>
          <w:numId w:val="25"/>
        </w:numPr>
        <w:rPr>
          <w:rFonts w:ascii="Arial" w:cs="Arial" w:eastAsia="Arial" w:hAnsi="Arial"/>
          <w:sz w:val="22"/>
          <w:szCs w:val="22"/>
          <w:b w:val="1"/>
          <w:bCs w:val="1"/>
          <w:color w:val="auto"/>
        </w:rPr>
      </w:pPr>
      <w:r>
        <w:rPr>
          <w:rFonts w:ascii="Arial" w:cs="Arial" w:eastAsia="Arial" w:hAnsi="Arial"/>
          <w:sz w:val="22"/>
          <w:szCs w:val="22"/>
          <w:b w:val="1"/>
          <w:bCs w:val="1"/>
          <w:color w:val="auto"/>
        </w:rPr>
        <w:t>2.</w:t>
      </w:r>
      <w:r>
        <w:rPr>
          <w:rFonts w:ascii="Arial" w:cs="Arial" w:eastAsia="Arial" w:hAnsi="Arial"/>
          <w:sz w:val="22"/>
          <w:szCs w:val="22"/>
          <w:color w:val="auto"/>
        </w:rPr>
        <w:t>Blind Bear will make every effort to ensure a Product is accurately depicted on the Website, however, you acknowledge that sizes, colours and packaging may differ from what is displayed on the Website.</w:t>
      </w:r>
    </w:p>
    <w:p>
      <w:pPr>
        <w:spacing w:after="0" w:line="48" w:lineRule="exact"/>
        <w:rPr>
          <w:sz w:val="20"/>
          <w:szCs w:val="20"/>
          <w:color w:val="auto"/>
        </w:rPr>
      </w:pPr>
    </w:p>
    <w:p>
      <w:pPr>
        <w:ind w:left="1460" w:right="40" w:hanging="980"/>
        <w:spacing w:after="0" w:line="302" w:lineRule="auto"/>
        <w:tabs>
          <w:tab w:leader="none" w:pos="715" w:val="left"/>
        </w:tabs>
        <w:numPr>
          <w:ilvl w:val="0"/>
          <w:numId w:val="26"/>
        </w:numPr>
        <w:rPr>
          <w:rFonts w:ascii="Arial" w:cs="Arial" w:eastAsia="Arial" w:hAnsi="Arial"/>
          <w:sz w:val="22"/>
          <w:szCs w:val="22"/>
          <w:b w:val="1"/>
          <w:bCs w:val="1"/>
          <w:color w:val="auto"/>
        </w:rPr>
      </w:pPr>
      <w:r>
        <w:rPr>
          <w:rFonts w:ascii="Arial" w:cs="Arial" w:eastAsia="Arial" w:hAnsi="Arial"/>
          <w:sz w:val="22"/>
          <w:szCs w:val="22"/>
          <w:b w:val="1"/>
          <w:bCs w:val="1"/>
          <w:color w:val="auto"/>
        </w:rPr>
        <w:t>3.</w:t>
      </w:r>
      <w:r>
        <w:rPr>
          <w:rFonts w:ascii="Arial" w:cs="Arial" w:eastAsia="Arial" w:hAnsi="Arial"/>
          <w:sz w:val="22"/>
          <w:szCs w:val="22"/>
          <w:color w:val="auto"/>
        </w:rPr>
        <w:t>Nothing in these Terms limits or excludes any guarantees, warranties, representations or conditions implied or imposed by law, including the Australian Consumer Law (or any liability under them) which by law may not be limited or excluded.</w:t>
      </w:r>
    </w:p>
    <w:p>
      <w:pPr>
        <w:spacing w:after="0" w:line="56" w:lineRule="exact"/>
        <w:rPr>
          <w:sz w:val="20"/>
          <w:szCs w:val="20"/>
          <w:color w:val="auto"/>
        </w:rPr>
      </w:pPr>
    </w:p>
    <w:p>
      <w:pPr>
        <w:ind w:left="700" w:hanging="220"/>
        <w:spacing w:after="0"/>
        <w:tabs>
          <w:tab w:leader="none" w:pos="700" w:val="left"/>
        </w:tabs>
        <w:numPr>
          <w:ilvl w:val="0"/>
          <w:numId w:val="27"/>
        </w:numPr>
        <w:rPr>
          <w:rFonts w:ascii="Arial" w:cs="Arial" w:eastAsia="Arial" w:hAnsi="Arial"/>
          <w:sz w:val="22"/>
          <w:szCs w:val="22"/>
          <w:b w:val="1"/>
          <w:bCs w:val="1"/>
          <w:color w:val="auto"/>
        </w:rPr>
      </w:pPr>
      <w:r>
        <w:rPr>
          <w:rFonts w:ascii="Arial" w:cs="Arial" w:eastAsia="Arial" w:hAnsi="Arial"/>
          <w:sz w:val="22"/>
          <w:szCs w:val="22"/>
          <w:b w:val="1"/>
          <w:bCs w:val="1"/>
          <w:color w:val="auto"/>
        </w:rPr>
        <w:t>4.</w:t>
      </w:r>
      <w:r>
        <w:rPr>
          <w:rFonts w:ascii="Arial" w:cs="Arial" w:eastAsia="Arial" w:hAnsi="Arial"/>
          <w:sz w:val="22"/>
          <w:szCs w:val="22"/>
          <w:color w:val="auto"/>
        </w:rPr>
        <w:t>Subject to this clause, and to the extent permitted by law:</w:t>
      </w:r>
    </w:p>
    <w:p>
      <w:pPr>
        <w:spacing w:after="0" w:line="131" w:lineRule="exact"/>
        <w:rPr>
          <w:rFonts w:ascii="Arial" w:cs="Arial" w:eastAsia="Arial" w:hAnsi="Arial"/>
          <w:sz w:val="22"/>
          <w:szCs w:val="22"/>
          <w:b w:val="1"/>
          <w:bCs w:val="1"/>
          <w:color w:val="auto"/>
        </w:rPr>
      </w:pPr>
    </w:p>
    <w:p>
      <w:pPr>
        <w:ind w:left="1940" w:right="100" w:hanging="490"/>
        <w:spacing w:after="0" w:line="288" w:lineRule="auto"/>
        <w:tabs>
          <w:tab w:leader="none" w:pos="1940" w:val="left"/>
        </w:tabs>
        <w:numPr>
          <w:ilvl w:val="1"/>
          <w:numId w:val="27"/>
        </w:numPr>
        <w:rPr>
          <w:rFonts w:ascii="Arial" w:cs="Arial" w:eastAsia="Arial" w:hAnsi="Arial"/>
          <w:sz w:val="22"/>
          <w:szCs w:val="22"/>
          <w:color w:val="auto"/>
        </w:rPr>
      </w:pPr>
      <w:r>
        <w:rPr>
          <w:rFonts w:ascii="Arial" w:cs="Arial" w:eastAsia="Arial" w:hAnsi="Arial"/>
          <w:sz w:val="22"/>
          <w:szCs w:val="22"/>
          <w:color w:val="auto"/>
        </w:rPr>
        <w:t>all terms, guarantees, warranties, representations or conditions which are not expressly stated in these Terms are excluded; and</w:t>
      </w:r>
    </w:p>
    <w:p>
      <w:pPr>
        <w:spacing w:after="0" w:line="1" w:lineRule="exact"/>
        <w:rPr>
          <w:rFonts w:ascii="Arial" w:cs="Arial" w:eastAsia="Arial" w:hAnsi="Arial"/>
          <w:sz w:val="22"/>
          <w:szCs w:val="22"/>
          <w:color w:val="auto"/>
        </w:rPr>
      </w:pPr>
    </w:p>
    <w:p>
      <w:pPr>
        <w:ind w:left="1940" w:right="220" w:hanging="490"/>
        <w:spacing w:after="0" w:line="309" w:lineRule="auto"/>
        <w:tabs>
          <w:tab w:leader="none" w:pos="1940" w:val="left"/>
        </w:tabs>
        <w:numPr>
          <w:ilvl w:val="1"/>
          <w:numId w:val="27"/>
        </w:numPr>
        <w:rPr>
          <w:rFonts w:ascii="Arial" w:cs="Arial" w:eastAsia="Arial" w:hAnsi="Arial"/>
          <w:sz w:val="22"/>
          <w:szCs w:val="22"/>
          <w:color w:val="auto"/>
        </w:rPr>
      </w:pPr>
      <w:r>
        <w:rPr>
          <w:rFonts w:ascii="Arial" w:cs="Arial" w:eastAsia="Arial" w:hAnsi="Arial"/>
          <w:sz w:val="22"/>
          <w:szCs w:val="22"/>
          <w:color w:val="auto"/>
        </w:rPr>
        <w:t>Blind Bear will not be liable for any special, indirect or consequential loss or damage (unless such loss or damage is reasonably foreseeable resulting from our failure to meet an applicable Consumer Guarantee),</w:t>
      </w:r>
    </w:p>
    <w:p>
      <w:pPr>
        <w:sectPr>
          <w:pgSz w:w="11900" w:h="16840" w:orient="portrait"/>
          <w:cols w:equalWidth="0" w:num="1">
            <w:col w:w="9480"/>
          </w:cols>
          <w:pgMar w:left="1200" w:top="1423" w:right="1220" w:bottom="1059" w:gutter="0" w:footer="0" w:header="0"/>
        </w:sectPr>
      </w:pPr>
    </w:p>
    <w:bookmarkStart w:id="4" w:name="page5"/>
    <w:bookmarkEnd w:id="4"/>
    <w:p>
      <w:pPr>
        <w:ind w:left="1940" w:right="140"/>
        <w:spacing w:after="0" w:line="299" w:lineRule="auto"/>
        <w:rPr>
          <w:sz w:val="20"/>
          <w:szCs w:val="20"/>
          <w:color w:val="auto"/>
        </w:rPr>
      </w:pPr>
      <w:r>
        <w:rPr>
          <w:rFonts w:ascii="Arial" w:cs="Arial" w:eastAsia="Arial" w:hAnsi="Arial"/>
          <w:sz w:val="22"/>
          <w:szCs w:val="22"/>
          <w:color w:val="auto"/>
        </w:rPr>
        <w:t>loss of profit or opportunity, or damage to goodwill arising out of or in connection with the Purchase Services or these Terms (including as a result of not being able to use the Purchase Services or the late supply of the Purchase Services), whether at common law, under contract, tort (including negligence), in equity, pursuant to statute or otherwise.</w:t>
      </w:r>
    </w:p>
    <w:p>
      <w:pPr>
        <w:spacing w:after="0" w:line="58" w:lineRule="exact"/>
        <w:rPr>
          <w:sz w:val="20"/>
          <w:szCs w:val="20"/>
          <w:color w:val="auto"/>
        </w:rPr>
      </w:pPr>
    </w:p>
    <w:p>
      <w:pPr>
        <w:ind w:left="1460" w:hanging="980"/>
        <w:spacing w:after="0" w:line="294" w:lineRule="auto"/>
        <w:tabs>
          <w:tab w:leader="none" w:pos="715" w:val="left"/>
        </w:tabs>
        <w:numPr>
          <w:ilvl w:val="1"/>
          <w:numId w:val="28"/>
        </w:numPr>
        <w:rPr>
          <w:rFonts w:ascii="Arial" w:cs="Arial" w:eastAsia="Arial" w:hAnsi="Arial"/>
          <w:sz w:val="22"/>
          <w:szCs w:val="22"/>
          <w:b w:val="1"/>
          <w:bCs w:val="1"/>
          <w:color w:val="auto"/>
        </w:rPr>
      </w:pPr>
      <w:r>
        <w:rPr>
          <w:rFonts w:ascii="Arial" w:cs="Arial" w:eastAsia="Arial" w:hAnsi="Arial"/>
          <w:sz w:val="22"/>
          <w:szCs w:val="22"/>
          <w:b w:val="1"/>
          <w:bCs w:val="1"/>
          <w:color w:val="auto"/>
        </w:rPr>
        <w:t>5.</w:t>
      </w:r>
      <w:r>
        <w:rPr>
          <w:rFonts w:ascii="Arial" w:cs="Arial" w:eastAsia="Arial" w:hAnsi="Arial"/>
          <w:sz w:val="22"/>
          <w:szCs w:val="22"/>
          <w:color w:val="auto"/>
        </w:rPr>
        <w:t>Use of the Website, the Purchase Services, and any of the products of Blind Bear is at your own risk. Everything on the Website, the Purchase Services, and the Products of Blind Bear, are provided to you on an "as is" and "as available" basis, without warranty or condition of any kind. None of the affiliates, directors, officers, employees, agents, contributors, third party content providers or licensors of Blind Bear make any express or implied representation or warranty about its Content or any products or Purchase Services (including the products or Purchase Services of Blind Bear) referred to on the Website. This includes (but is not restricted to) loss or damage you might suffer as a result of any of the following:</w:t>
      </w:r>
    </w:p>
    <w:p>
      <w:pPr>
        <w:spacing w:after="0" w:line="334" w:lineRule="exact"/>
        <w:rPr>
          <w:rFonts w:ascii="Arial" w:cs="Arial" w:eastAsia="Arial" w:hAnsi="Arial"/>
          <w:sz w:val="22"/>
          <w:szCs w:val="22"/>
          <w:b w:val="1"/>
          <w:bCs w:val="1"/>
          <w:color w:val="auto"/>
        </w:rPr>
      </w:pPr>
    </w:p>
    <w:p>
      <w:pPr>
        <w:ind w:left="1940" w:right="40" w:hanging="490"/>
        <w:spacing w:after="0" w:line="288" w:lineRule="auto"/>
        <w:tabs>
          <w:tab w:leader="none" w:pos="1940" w:val="left"/>
        </w:tabs>
        <w:numPr>
          <w:ilvl w:val="2"/>
          <w:numId w:val="28"/>
        </w:numPr>
        <w:rPr>
          <w:rFonts w:ascii="Arial" w:cs="Arial" w:eastAsia="Arial" w:hAnsi="Arial"/>
          <w:sz w:val="22"/>
          <w:szCs w:val="22"/>
          <w:color w:val="auto"/>
        </w:rPr>
      </w:pPr>
      <w:r>
        <w:rPr>
          <w:rFonts w:ascii="Arial" w:cs="Arial" w:eastAsia="Arial" w:hAnsi="Arial"/>
          <w:sz w:val="22"/>
          <w:szCs w:val="22"/>
          <w:color w:val="auto"/>
        </w:rPr>
        <w:t>failure of performance, error, omission, interruption, deletion, defect, failure to correct defects, delay in operation or transmission, computer virus or other harmful component, loss of data, communication line failure, unlawful third party conduct, or theft, destruction, alteration or unauthorised access to records;</w:t>
      </w:r>
    </w:p>
    <w:p>
      <w:pPr>
        <w:spacing w:after="0" w:line="4" w:lineRule="exact"/>
        <w:rPr>
          <w:rFonts w:ascii="Arial" w:cs="Arial" w:eastAsia="Arial" w:hAnsi="Arial"/>
          <w:sz w:val="22"/>
          <w:szCs w:val="22"/>
          <w:color w:val="auto"/>
        </w:rPr>
      </w:pPr>
    </w:p>
    <w:p>
      <w:pPr>
        <w:ind w:left="1940" w:right="60" w:hanging="490"/>
        <w:spacing w:after="0" w:line="288" w:lineRule="auto"/>
        <w:tabs>
          <w:tab w:leader="none" w:pos="1940" w:val="left"/>
        </w:tabs>
        <w:numPr>
          <w:ilvl w:val="2"/>
          <w:numId w:val="28"/>
        </w:numPr>
        <w:rPr>
          <w:rFonts w:ascii="Arial" w:cs="Arial" w:eastAsia="Arial" w:hAnsi="Arial"/>
          <w:sz w:val="22"/>
          <w:szCs w:val="22"/>
          <w:color w:val="auto"/>
        </w:rPr>
      </w:pPr>
      <w:r>
        <w:rPr>
          <w:rFonts w:ascii="Arial" w:cs="Arial" w:eastAsia="Arial" w:hAnsi="Arial"/>
          <w:sz w:val="22"/>
          <w:szCs w:val="22"/>
          <w:color w:val="auto"/>
        </w:rPr>
        <w:t>the accuracy, suitability or currency of any information on the Website, the Purchase Service, or any of its Content related products (including third party material and advertisements on the Website);</w:t>
      </w:r>
    </w:p>
    <w:p>
      <w:pPr>
        <w:spacing w:after="0" w:line="2" w:lineRule="exact"/>
        <w:rPr>
          <w:rFonts w:ascii="Arial" w:cs="Arial" w:eastAsia="Arial" w:hAnsi="Arial"/>
          <w:sz w:val="22"/>
          <w:szCs w:val="22"/>
          <w:color w:val="auto"/>
        </w:rPr>
      </w:pPr>
    </w:p>
    <w:p>
      <w:pPr>
        <w:ind w:left="1940" w:right="40" w:hanging="490"/>
        <w:spacing w:after="0" w:line="288" w:lineRule="auto"/>
        <w:tabs>
          <w:tab w:leader="none" w:pos="1940" w:val="left"/>
        </w:tabs>
        <w:numPr>
          <w:ilvl w:val="2"/>
          <w:numId w:val="28"/>
        </w:numPr>
        <w:rPr>
          <w:rFonts w:ascii="Arial" w:cs="Arial" w:eastAsia="Arial" w:hAnsi="Arial"/>
          <w:sz w:val="22"/>
          <w:szCs w:val="22"/>
          <w:color w:val="auto"/>
        </w:rPr>
      </w:pPr>
      <w:r>
        <w:rPr>
          <w:rFonts w:ascii="Arial" w:cs="Arial" w:eastAsia="Arial" w:hAnsi="Arial"/>
          <w:sz w:val="22"/>
          <w:szCs w:val="22"/>
          <w:color w:val="auto"/>
        </w:rPr>
        <w:t>costs incurred as a result of you using the Website, the Purchase Services or any of the Products;</w:t>
      </w:r>
    </w:p>
    <w:p>
      <w:pPr>
        <w:spacing w:after="0" w:line="1" w:lineRule="exact"/>
        <w:rPr>
          <w:rFonts w:ascii="Arial" w:cs="Arial" w:eastAsia="Arial" w:hAnsi="Arial"/>
          <w:sz w:val="22"/>
          <w:szCs w:val="22"/>
          <w:color w:val="auto"/>
        </w:rPr>
      </w:pPr>
    </w:p>
    <w:p>
      <w:pPr>
        <w:ind w:left="1940" w:right="540" w:hanging="490"/>
        <w:spacing w:after="0" w:line="288" w:lineRule="auto"/>
        <w:tabs>
          <w:tab w:leader="none" w:pos="1940" w:val="left"/>
        </w:tabs>
        <w:numPr>
          <w:ilvl w:val="2"/>
          <w:numId w:val="28"/>
        </w:numPr>
        <w:rPr>
          <w:rFonts w:ascii="Arial" w:cs="Arial" w:eastAsia="Arial" w:hAnsi="Arial"/>
          <w:sz w:val="22"/>
          <w:szCs w:val="22"/>
          <w:color w:val="auto"/>
        </w:rPr>
      </w:pPr>
      <w:r>
        <w:rPr>
          <w:rFonts w:ascii="Arial" w:cs="Arial" w:eastAsia="Arial" w:hAnsi="Arial"/>
          <w:sz w:val="22"/>
          <w:szCs w:val="22"/>
          <w:color w:val="auto"/>
        </w:rPr>
        <w:t>the Content or operation in respect to links which are provided for the User's convenience;</w:t>
      </w:r>
    </w:p>
    <w:p>
      <w:pPr>
        <w:spacing w:after="0" w:line="1" w:lineRule="exact"/>
        <w:rPr>
          <w:rFonts w:ascii="Arial" w:cs="Arial" w:eastAsia="Arial" w:hAnsi="Arial"/>
          <w:sz w:val="22"/>
          <w:szCs w:val="22"/>
          <w:color w:val="auto"/>
        </w:rPr>
      </w:pPr>
    </w:p>
    <w:p>
      <w:pPr>
        <w:ind w:left="1940" w:right="20" w:hanging="490"/>
        <w:spacing w:after="0" w:line="288" w:lineRule="auto"/>
        <w:tabs>
          <w:tab w:leader="none" w:pos="1940" w:val="left"/>
        </w:tabs>
        <w:numPr>
          <w:ilvl w:val="2"/>
          <w:numId w:val="28"/>
        </w:numPr>
        <w:rPr>
          <w:rFonts w:ascii="Arial" w:cs="Arial" w:eastAsia="Arial" w:hAnsi="Arial"/>
          <w:sz w:val="22"/>
          <w:szCs w:val="22"/>
          <w:color w:val="auto"/>
        </w:rPr>
      </w:pPr>
      <w:r>
        <w:rPr>
          <w:rFonts w:ascii="Arial" w:cs="Arial" w:eastAsia="Arial" w:hAnsi="Arial"/>
          <w:sz w:val="22"/>
          <w:szCs w:val="22"/>
          <w:color w:val="auto"/>
        </w:rPr>
        <w:t>any failure to complete a transaction, or any loss arising from e-commerce transacted on the Website; or</w:t>
      </w:r>
    </w:p>
    <w:p>
      <w:pPr>
        <w:spacing w:after="0" w:line="1" w:lineRule="exact"/>
        <w:rPr>
          <w:rFonts w:ascii="Arial" w:cs="Arial" w:eastAsia="Arial" w:hAnsi="Arial"/>
          <w:sz w:val="22"/>
          <w:szCs w:val="22"/>
          <w:color w:val="auto"/>
        </w:rPr>
      </w:pPr>
    </w:p>
    <w:p>
      <w:pPr>
        <w:ind w:left="1940" w:right="80" w:hanging="490"/>
        <w:spacing w:after="0" w:line="330" w:lineRule="auto"/>
        <w:tabs>
          <w:tab w:leader="none" w:pos="1940" w:val="left"/>
        </w:tabs>
        <w:numPr>
          <w:ilvl w:val="2"/>
          <w:numId w:val="28"/>
        </w:numPr>
        <w:rPr>
          <w:rFonts w:ascii="Arial" w:cs="Arial" w:eastAsia="Arial" w:hAnsi="Arial"/>
          <w:sz w:val="22"/>
          <w:szCs w:val="22"/>
          <w:color w:val="auto"/>
        </w:rPr>
      </w:pPr>
      <w:r>
        <w:rPr>
          <w:rFonts w:ascii="Arial" w:cs="Arial" w:eastAsia="Arial" w:hAnsi="Arial"/>
          <w:sz w:val="22"/>
          <w:szCs w:val="22"/>
          <w:color w:val="auto"/>
        </w:rPr>
        <w:t>any defamatory, threatening, offensive or unlawful conduct of third parties or publication of any materials relating to or constituting such conduct.</w:t>
      </w:r>
    </w:p>
    <w:p>
      <w:pPr>
        <w:spacing w:after="0" w:line="89" w:lineRule="exact"/>
        <w:rPr>
          <w:rFonts w:ascii="Arial" w:cs="Arial" w:eastAsia="Arial" w:hAnsi="Arial"/>
          <w:sz w:val="22"/>
          <w:szCs w:val="22"/>
          <w:color w:val="auto"/>
        </w:rPr>
      </w:pPr>
    </w:p>
    <w:p>
      <w:pPr>
        <w:ind w:left="480" w:hanging="480"/>
        <w:spacing w:after="0"/>
        <w:tabs>
          <w:tab w:leader="none" w:pos="480" w:val="left"/>
        </w:tabs>
        <w:numPr>
          <w:ilvl w:val="0"/>
          <w:numId w:val="29"/>
        </w:numPr>
        <w:rPr>
          <w:rFonts w:ascii="Arial" w:cs="Arial" w:eastAsia="Arial" w:hAnsi="Arial"/>
          <w:sz w:val="22"/>
          <w:szCs w:val="22"/>
          <w:b w:val="1"/>
          <w:bCs w:val="1"/>
          <w:color w:val="auto"/>
        </w:rPr>
      </w:pPr>
      <w:r>
        <w:rPr>
          <w:rFonts w:ascii="Arial" w:cs="Arial" w:eastAsia="Arial" w:hAnsi="Arial"/>
          <w:sz w:val="22"/>
          <w:szCs w:val="22"/>
          <w:b w:val="1"/>
          <w:bCs w:val="1"/>
          <w:color w:val="auto"/>
        </w:rPr>
        <w:t>Limitation of Liability</w:t>
      </w:r>
    </w:p>
    <w:p>
      <w:pPr>
        <w:spacing w:after="0" w:line="179" w:lineRule="exact"/>
        <w:rPr>
          <w:rFonts w:ascii="Arial" w:cs="Arial" w:eastAsia="Arial" w:hAnsi="Arial"/>
          <w:sz w:val="22"/>
          <w:szCs w:val="22"/>
          <w:b w:val="1"/>
          <w:bCs w:val="1"/>
          <w:color w:val="auto"/>
        </w:rPr>
      </w:pPr>
    </w:p>
    <w:p>
      <w:pPr>
        <w:ind w:left="1460" w:right="40" w:hanging="980"/>
        <w:spacing w:after="0" w:line="297" w:lineRule="auto"/>
        <w:tabs>
          <w:tab w:leader="none" w:pos="859" w:val="left"/>
        </w:tabs>
        <w:numPr>
          <w:ilvl w:val="1"/>
          <w:numId w:val="29"/>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1. </w:t>
      </w:r>
      <w:r>
        <w:rPr>
          <w:rFonts w:ascii="Arial" w:cs="Arial" w:eastAsia="Arial" w:hAnsi="Arial"/>
          <w:sz w:val="22"/>
          <w:szCs w:val="22"/>
          <w:color w:val="auto"/>
        </w:rPr>
        <w:t>Blind Bear's total liability arising out of or in connection with the Purchase</w:t>
      </w:r>
      <w:r>
        <w:rPr>
          <w:rFonts w:ascii="Arial" w:cs="Arial" w:eastAsia="Arial" w:hAnsi="Arial"/>
          <w:sz w:val="22"/>
          <w:szCs w:val="22"/>
          <w:b w:val="1"/>
          <w:bCs w:val="1"/>
          <w:color w:val="auto"/>
        </w:rPr>
        <w:t xml:space="preserve"> </w:t>
      </w:r>
      <w:r>
        <w:rPr>
          <w:rFonts w:ascii="Arial" w:cs="Arial" w:eastAsia="Arial" w:hAnsi="Arial"/>
          <w:sz w:val="22"/>
          <w:szCs w:val="22"/>
          <w:color w:val="auto"/>
        </w:rPr>
        <w:t>Services or these Terms, however arising, including under contract, tort (including negligence), in equity, under statute or otherwise, will not exceed the most recent Purchase Price paid by you under these Terms or where you have not paid the Purchase Price, then the total liability of Blind Bear is the resupply of information or Purchase Services to you.</w:t>
      </w:r>
    </w:p>
    <w:p>
      <w:pPr>
        <w:spacing w:after="0" w:line="60" w:lineRule="exact"/>
        <w:rPr>
          <w:sz w:val="20"/>
          <w:szCs w:val="20"/>
          <w:color w:val="auto"/>
        </w:rPr>
      </w:pPr>
    </w:p>
    <w:p>
      <w:pPr>
        <w:ind w:left="1460" w:right="180" w:hanging="980"/>
        <w:spacing w:after="0" w:line="297" w:lineRule="auto"/>
        <w:tabs>
          <w:tab w:leader="none" w:pos="859" w:val="left"/>
        </w:tabs>
        <w:numPr>
          <w:ilvl w:val="0"/>
          <w:numId w:val="30"/>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2. </w:t>
      </w:r>
      <w:r>
        <w:rPr>
          <w:rFonts w:ascii="Arial" w:cs="Arial" w:eastAsia="Arial" w:hAnsi="Arial"/>
          <w:sz w:val="22"/>
          <w:szCs w:val="22"/>
          <w:color w:val="auto"/>
        </w:rPr>
        <w:t>You expressly understand and agree that Blind Bear, its affiliates, employees,</w:t>
      </w:r>
      <w:r>
        <w:rPr>
          <w:rFonts w:ascii="Arial" w:cs="Arial" w:eastAsia="Arial" w:hAnsi="Arial"/>
          <w:sz w:val="22"/>
          <w:szCs w:val="22"/>
          <w:b w:val="1"/>
          <w:bCs w:val="1"/>
          <w:color w:val="auto"/>
        </w:rPr>
        <w:t xml:space="preserve"> </w:t>
      </w:r>
      <w:r>
        <w:rPr>
          <w:rFonts w:ascii="Arial" w:cs="Arial" w:eastAsia="Arial" w:hAnsi="Arial"/>
          <w:sz w:val="22"/>
          <w:szCs w:val="22"/>
          <w:color w:val="auto"/>
        </w:rPr>
        <w:t>agents, contributors, third party content providers and licensors shall not be liable to you for any direct, indirect, incidental, special consequential or exemplary damages which may be incurred by you, however caused and under any theory of liability. This shall include, but is not limited to, any loss of profit (whether incurred directly or indirectly), any loss of goodwill or business</w:t>
      </w:r>
    </w:p>
    <w:p>
      <w:pPr>
        <w:sectPr>
          <w:pgSz w:w="11900" w:h="16840" w:orient="portrait"/>
          <w:cols w:equalWidth="0" w:num="1">
            <w:col w:w="9480"/>
          </w:cols>
          <w:pgMar w:left="1200" w:top="1423" w:right="1220" w:bottom="799" w:gutter="0" w:footer="0" w:header="0"/>
        </w:sectPr>
      </w:pPr>
    </w:p>
    <w:bookmarkStart w:id="5" w:name="page6"/>
    <w:bookmarkEnd w:id="5"/>
    <w:p>
      <w:pPr>
        <w:spacing w:after="0" w:line="15" w:lineRule="exact"/>
        <w:rPr>
          <w:sz w:val="20"/>
          <w:szCs w:val="20"/>
          <w:color w:val="auto"/>
        </w:rPr>
      </w:pPr>
    </w:p>
    <w:p>
      <w:pPr>
        <w:ind w:left="1460"/>
        <w:spacing w:after="0"/>
        <w:rPr>
          <w:sz w:val="20"/>
          <w:szCs w:val="20"/>
          <w:color w:val="auto"/>
        </w:rPr>
      </w:pPr>
      <w:r>
        <w:rPr>
          <w:rFonts w:ascii="Arial" w:cs="Arial" w:eastAsia="Arial" w:hAnsi="Arial"/>
          <w:sz w:val="22"/>
          <w:szCs w:val="22"/>
          <w:color w:val="auto"/>
        </w:rPr>
        <w:t>reputation and any other intangible loss.</w:t>
      </w:r>
    </w:p>
    <w:p>
      <w:pPr>
        <w:spacing w:after="0" w:line="164" w:lineRule="exact"/>
        <w:rPr>
          <w:sz w:val="20"/>
          <w:szCs w:val="20"/>
          <w:color w:val="auto"/>
        </w:rPr>
      </w:pPr>
    </w:p>
    <w:p>
      <w:pPr>
        <w:ind w:left="1460" w:right="100" w:hanging="980"/>
        <w:spacing w:after="0" w:line="299" w:lineRule="auto"/>
        <w:tabs>
          <w:tab w:leader="none" w:pos="859" w:val="left"/>
        </w:tabs>
        <w:numPr>
          <w:ilvl w:val="1"/>
          <w:numId w:val="31"/>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3. </w:t>
      </w:r>
      <w:r>
        <w:rPr>
          <w:rFonts w:ascii="Arial" w:cs="Arial" w:eastAsia="Arial" w:hAnsi="Arial"/>
          <w:sz w:val="22"/>
          <w:szCs w:val="22"/>
          <w:color w:val="auto"/>
        </w:rPr>
        <w:t>Blind Bear is not responsible or liable in any manner for any site content</w:t>
      </w:r>
      <w:r>
        <w:rPr>
          <w:rFonts w:ascii="Arial" w:cs="Arial" w:eastAsia="Arial" w:hAnsi="Arial"/>
          <w:sz w:val="22"/>
          <w:szCs w:val="22"/>
          <w:b w:val="1"/>
          <w:bCs w:val="1"/>
          <w:color w:val="auto"/>
        </w:rPr>
        <w:t xml:space="preserve"> </w:t>
      </w:r>
      <w:r>
        <w:rPr>
          <w:rFonts w:ascii="Arial" w:cs="Arial" w:eastAsia="Arial" w:hAnsi="Arial"/>
          <w:sz w:val="22"/>
          <w:szCs w:val="22"/>
          <w:color w:val="auto"/>
        </w:rPr>
        <w:t>(including the Content and Third Party Content) posted on the Website or in connection with the Purchase Services, whether posted or caused by users of the website of Blind Bear, by third parties or by any of the Purchase Services offered by Blind Bear.</w:t>
      </w:r>
    </w:p>
    <w:p>
      <w:pPr>
        <w:spacing w:after="0" w:line="122" w:lineRule="exact"/>
        <w:rPr>
          <w:rFonts w:ascii="Arial" w:cs="Arial" w:eastAsia="Arial" w:hAnsi="Arial"/>
          <w:sz w:val="22"/>
          <w:szCs w:val="22"/>
          <w:b w:val="1"/>
          <w:bCs w:val="1"/>
          <w:color w:val="auto"/>
        </w:rPr>
      </w:pPr>
    </w:p>
    <w:p>
      <w:pPr>
        <w:ind w:left="480" w:hanging="480"/>
        <w:spacing w:after="0"/>
        <w:tabs>
          <w:tab w:leader="none" w:pos="480" w:val="left"/>
        </w:tabs>
        <w:numPr>
          <w:ilvl w:val="0"/>
          <w:numId w:val="32"/>
        </w:numPr>
        <w:rPr>
          <w:rFonts w:ascii="Arial" w:cs="Arial" w:eastAsia="Arial" w:hAnsi="Arial"/>
          <w:sz w:val="22"/>
          <w:szCs w:val="22"/>
          <w:b w:val="1"/>
          <w:bCs w:val="1"/>
          <w:color w:val="auto"/>
        </w:rPr>
      </w:pPr>
      <w:r>
        <w:rPr>
          <w:rFonts w:ascii="Arial" w:cs="Arial" w:eastAsia="Arial" w:hAnsi="Arial"/>
          <w:sz w:val="22"/>
          <w:szCs w:val="22"/>
          <w:b w:val="1"/>
          <w:bCs w:val="1"/>
          <w:color w:val="auto"/>
        </w:rPr>
        <w:t>Termination of Contract</w:t>
      </w:r>
    </w:p>
    <w:p>
      <w:pPr>
        <w:spacing w:after="0" w:line="179" w:lineRule="exact"/>
        <w:rPr>
          <w:rFonts w:ascii="Arial" w:cs="Arial" w:eastAsia="Arial" w:hAnsi="Arial"/>
          <w:sz w:val="22"/>
          <w:szCs w:val="22"/>
          <w:b w:val="1"/>
          <w:bCs w:val="1"/>
          <w:color w:val="auto"/>
        </w:rPr>
      </w:pPr>
    </w:p>
    <w:p>
      <w:pPr>
        <w:ind w:left="1460" w:hanging="980"/>
        <w:spacing w:after="0" w:line="330" w:lineRule="auto"/>
        <w:tabs>
          <w:tab w:leader="none" w:pos="859" w:val="left"/>
        </w:tabs>
        <w:numPr>
          <w:ilvl w:val="1"/>
          <w:numId w:val="3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1. </w:t>
      </w:r>
      <w:r>
        <w:rPr>
          <w:rFonts w:ascii="Arial" w:cs="Arial" w:eastAsia="Arial" w:hAnsi="Arial"/>
          <w:sz w:val="22"/>
          <w:szCs w:val="22"/>
          <w:color w:val="auto"/>
        </w:rPr>
        <w:t>The Terms will continue to apply until terminated by either you or by Blind Bear</w:t>
      </w:r>
      <w:r>
        <w:rPr>
          <w:rFonts w:ascii="Arial" w:cs="Arial" w:eastAsia="Arial" w:hAnsi="Arial"/>
          <w:sz w:val="22"/>
          <w:szCs w:val="22"/>
          <w:b w:val="1"/>
          <w:bCs w:val="1"/>
          <w:color w:val="auto"/>
        </w:rPr>
        <w:t xml:space="preserve"> </w:t>
      </w:r>
      <w:r>
        <w:rPr>
          <w:rFonts w:ascii="Arial" w:cs="Arial" w:eastAsia="Arial" w:hAnsi="Arial"/>
          <w:sz w:val="22"/>
          <w:szCs w:val="22"/>
          <w:color w:val="auto"/>
        </w:rPr>
        <w:t>as set out below.</w:t>
      </w:r>
    </w:p>
    <w:p>
      <w:pPr>
        <w:spacing w:after="0" w:line="25" w:lineRule="exact"/>
        <w:rPr>
          <w:sz w:val="20"/>
          <w:szCs w:val="20"/>
          <w:color w:val="auto"/>
        </w:rPr>
      </w:pPr>
    </w:p>
    <w:p>
      <w:pPr>
        <w:ind w:left="840" w:hanging="360"/>
        <w:spacing w:after="0"/>
        <w:tabs>
          <w:tab w:leader="none" w:pos="840" w:val="left"/>
        </w:tabs>
        <w:numPr>
          <w:ilvl w:val="0"/>
          <w:numId w:val="3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2.   </w:t>
      </w:r>
      <w:r>
        <w:rPr>
          <w:rFonts w:ascii="Arial" w:cs="Arial" w:eastAsia="Arial" w:hAnsi="Arial"/>
          <w:sz w:val="22"/>
          <w:szCs w:val="22"/>
          <w:color w:val="auto"/>
        </w:rPr>
        <w:t>If you want to terminate the Terms, you may do so by:</w:t>
      </w:r>
    </w:p>
    <w:p>
      <w:pPr>
        <w:spacing w:after="0" w:line="131" w:lineRule="exact"/>
        <w:rPr>
          <w:rFonts w:ascii="Arial" w:cs="Arial" w:eastAsia="Arial" w:hAnsi="Arial"/>
          <w:sz w:val="22"/>
          <w:szCs w:val="22"/>
          <w:b w:val="1"/>
          <w:bCs w:val="1"/>
          <w:color w:val="auto"/>
        </w:rPr>
      </w:pPr>
    </w:p>
    <w:p>
      <w:pPr>
        <w:ind w:left="1940" w:hanging="490"/>
        <w:spacing w:after="0"/>
        <w:tabs>
          <w:tab w:leader="none" w:pos="1940" w:val="left"/>
        </w:tabs>
        <w:numPr>
          <w:ilvl w:val="1"/>
          <w:numId w:val="33"/>
        </w:numPr>
        <w:rPr>
          <w:rFonts w:ascii="Arial" w:cs="Arial" w:eastAsia="Arial" w:hAnsi="Arial"/>
          <w:sz w:val="22"/>
          <w:szCs w:val="22"/>
          <w:color w:val="auto"/>
        </w:rPr>
      </w:pPr>
      <w:r>
        <w:rPr>
          <w:rFonts w:ascii="Arial" w:cs="Arial" w:eastAsia="Arial" w:hAnsi="Arial"/>
          <w:sz w:val="22"/>
          <w:szCs w:val="22"/>
          <w:color w:val="auto"/>
        </w:rPr>
        <w:t>notifying Blind Bear at any time; and</w:t>
      </w:r>
    </w:p>
    <w:p>
      <w:pPr>
        <w:spacing w:after="0" w:line="51" w:lineRule="exact"/>
        <w:rPr>
          <w:rFonts w:ascii="Arial" w:cs="Arial" w:eastAsia="Arial" w:hAnsi="Arial"/>
          <w:sz w:val="22"/>
          <w:szCs w:val="22"/>
          <w:color w:val="auto"/>
        </w:rPr>
      </w:pPr>
    </w:p>
    <w:p>
      <w:pPr>
        <w:ind w:left="1940" w:right="500" w:hanging="490"/>
        <w:spacing w:after="0" w:line="288" w:lineRule="auto"/>
        <w:tabs>
          <w:tab w:leader="none" w:pos="1940" w:val="left"/>
        </w:tabs>
        <w:numPr>
          <w:ilvl w:val="1"/>
          <w:numId w:val="33"/>
        </w:numPr>
        <w:rPr>
          <w:rFonts w:ascii="Arial" w:cs="Arial" w:eastAsia="Arial" w:hAnsi="Arial"/>
          <w:sz w:val="22"/>
          <w:szCs w:val="22"/>
          <w:color w:val="auto"/>
        </w:rPr>
      </w:pPr>
      <w:r>
        <w:rPr>
          <w:rFonts w:ascii="Arial" w:cs="Arial" w:eastAsia="Arial" w:hAnsi="Arial"/>
          <w:sz w:val="22"/>
          <w:szCs w:val="22"/>
          <w:color w:val="auto"/>
        </w:rPr>
        <w:t>closing your accounts for all of the Purchase Services which you use, where Blind Bear has made this option available to you.</w:t>
      </w:r>
    </w:p>
    <w:p>
      <w:pPr>
        <w:spacing w:after="0" w:line="2" w:lineRule="exact"/>
        <w:rPr>
          <w:sz w:val="20"/>
          <w:szCs w:val="20"/>
          <w:color w:val="auto"/>
        </w:rPr>
      </w:pPr>
    </w:p>
    <w:p>
      <w:pPr>
        <w:ind w:left="1460" w:right="80"/>
        <w:spacing w:after="0" w:line="330" w:lineRule="auto"/>
        <w:rPr>
          <w:sz w:val="20"/>
          <w:szCs w:val="20"/>
          <w:color w:val="auto"/>
        </w:rPr>
      </w:pPr>
      <w:r>
        <w:rPr>
          <w:rFonts w:ascii="Arial" w:cs="Arial" w:eastAsia="Arial" w:hAnsi="Arial"/>
          <w:sz w:val="22"/>
          <w:szCs w:val="22"/>
          <w:color w:val="auto"/>
        </w:rPr>
        <w:t>Your notice should be sent, in writing, to Blind Bear via the 'Contact Us' link on our homepage.</w:t>
      </w:r>
    </w:p>
    <w:p>
      <w:pPr>
        <w:spacing w:after="0" w:line="25" w:lineRule="exact"/>
        <w:rPr>
          <w:sz w:val="20"/>
          <w:szCs w:val="20"/>
          <w:color w:val="auto"/>
        </w:rPr>
      </w:pPr>
    </w:p>
    <w:p>
      <w:pPr>
        <w:ind w:left="840" w:hanging="360"/>
        <w:spacing w:after="0"/>
        <w:tabs>
          <w:tab w:leader="none" w:pos="840" w:val="left"/>
        </w:tabs>
        <w:numPr>
          <w:ilvl w:val="0"/>
          <w:numId w:val="34"/>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3.   </w:t>
      </w:r>
      <w:r>
        <w:rPr>
          <w:rFonts w:ascii="Arial" w:cs="Arial" w:eastAsia="Arial" w:hAnsi="Arial"/>
          <w:sz w:val="22"/>
          <w:szCs w:val="22"/>
          <w:color w:val="auto"/>
        </w:rPr>
        <w:t>Blind Bear may at any time, terminate the Terms with you if:</w:t>
      </w:r>
    </w:p>
    <w:p>
      <w:pPr>
        <w:spacing w:after="0" w:line="131" w:lineRule="exact"/>
        <w:rPr>
          <w:rFonts w:ascii="Arial" w:cs="Arial" w:eastAsia="Arial" w:hAnsi="Arial"/>
          <w:sz w:val="22"/>
          <w:szCs w:val="22"/>
          <w:b w:val="1"/>
          <w:bCs w:val="1"/>
          <w:color w:val="auto"/>
        </w:rPr>
      </w:pPr>
    </w:p>
    <w:p>
      <w:pPr>
        <w:ind w:left="1940" w:right="340" w:hanging="490"/>
        <w:spacing w:after="0" w:line="288" w:lineRule="auto"/>
        <w:tabs>
          <w:tab w:leader="none" w:pos="1940" w:val="left"/>
        </w:tabs>
        <w:numPr>
          <w:ilvl w:val="1"/>
          <w:numId w:val="34"/>
        </w:numPr>
        <w:rPr>
          <w:rFonts w:ascii="Arial" w:cs="Arial" w:eastAsia="Arial" w:hAnsi="Arial"/>
          <w:sz w:val="22"/>
          <w:szCs w:val="22"/>
          <w:color w:val="auto"/>
        </w:rPr>
      </w:pPr>
      <w:r>
        <w:rPr>
          <w:rFonts w:ascii="Arial" w:cs="Arial" w:eastAsia="Arial" w:hAnsi="Arial"/>
          <w:sz w:val="22"/>
          <w:szCs w:val="22"/>
          <w:color w:val="auto"/>
        </w:rPr>
        <w:t>you have breached any provision of the Terms or intend to breach any provision;</w:t>
      </w:r>
    </w:p>
    <w:p>
      <w:pPr>
        <w:spacing w:after="0" w:line="1" w:lineRule="exact"/>
        <w:rPr>
          <w:rFonts w:ascii="Arial" w:cs="Arial" w:eastAsia="Arial" w:hAnsi="Arial"/>
          <w:sz w:val="22"/>
          <w:szCs w:val="22"/>
          <w:color w:val="auto"/>
        </w:rPr>
      </w:pPr>
    </w:p>
    <w:p>
      <w:pPr>
        <w:ind w:left="1940" w:hanging="490"/>
        <w:spacing w:after="0"/>
        <w:tabs>
          <w:tab w:leader="none" w:pos="1940" w:val="left"/>
        </w:tabs>
        <w:numPr>
          <w:ilvl w:val="1"/>
          <w:numId w:val="34"/>
        </w:numPr>
        <w:rPr>
          <w:rFonts w:ascii="Arial" w:cs="Arial" w:eastAsia="Arial" w:hAnsi="Arial"/>
          <w:sz w:val="22"/>
          <w:szCs w:val="22"/>
          <w:color w:val="auto"/>
        </w:rPr>
      </w:pPr>
      <w:r>
        <w:rPr>
          <w:rFonts w:ascii="Arial" w:cs="Arial" w:eastAsia="Arial" w:hAnsi="Arial"/>
          <w:sz w:val="22"/>
          <w:szCs w:val="22"/>
          <w:color w:val="auto"/>
        </w:rPr>
        <w:t>Blind Bear is required to do so by law;</w:t>
      </w:r>
    </w:p>
    <w:p>
      <w:pPr>
        <w:spacing w:after="0" w:line="51" w:lineRule="exact"/>
        <w:rPr>
          <w:rFonts w:ascii="Arial" w:cs="Arial" w:eastAsia="Arial" w:hAnsi="Arial"/>
          <w:sz w:val="22"/>
          <w:szCs w:val="22"/>
          <w:color w:val="auto"/>
        </w:rPr>
      </w:pPr>
    </w:p>
    <w:p>
      <w:pPr>
        <w:ind w:left="1940" w:right="320" w:hanging="490"/>
        <w:spacing w:after="0" w:line="288" w:lineRule="auto"/>
        <w:tabs>
          <w:tab w:leader="none" w:pos="1940" w:val="left"/>
        </w:tabs>
        <w:numPr>
          <w:ilvl w:val="1"/>
          <w:numId w:val="34"/>
        </w:numPr>
        <w:rPr>
          <w:rFonts w:ascii="Arial" w:cs="Arial" w:eastAsia="Arial" w:hAnsi="Arial"/>
          <w:sz w:val="22"/>
          <w:szCs w:val="22"/>
          <w:color w:val="auto"/>
        </w:rPr>
      </w:pPr>
      <w:r>
        <w:rPr>
          <w:rFonts w:ascii="Arial" w:cs="Arial" w:eastAsia="Arial" w:hAnsi="Arial"/>
          <w:sz w:val="22"/>
          <w:szCs w:val="22"/>
          <w:color w:val="auto"/>
        </w:rPr>
        <w:t>the partner with whom Blind Bear offered the Purchase Services to you has terminated its relationship with Blind Bear or ceased to offer the Purchase Services to you;</w:t>
      </w:r>
    </w:p>
    <w:p>
      <w:pPr>
        <w:spacing w:after="0" w:line="2" w:lineRule="exact"/>
        <w:rPr>
          <w:rFonts w:ascii="Arial" w:cs="Arial" w:eastAsia="Arial" w:hAnsi="Arial"/>
          <w:sz w:val="22"/>
          <w:szCs w:val="22"/>
          <w:color w:val="auto"/>
        </w:rPr>
      </w:pPr>
    </w:p>
    <w:p>
      <w:pPr>
        <w:ind w:left="1940" w:right="60" w:hanging="490"/>
        <w:spacing w:after="0" w:line="288" w:lineRule="auto"/>
        <w:tabs>
          <w:tab w:leader="none" w:pos="1940" w:val="left"/>
        </w:tabs>
        <w:numPr>
          <w:ilvl w:val="1"/>
          <w:numId w:val="34"/>
        </w:numPr>
        <w:rPr>
          <w:rFonts w:ascii="Arial" w:cs="Arial" w:eastAsia="Arial" w:hAnsi="Arial"/>
          <w:sz w:val="22"/>
          <w:szCs w:val="22"/>
          <w:color w:val="auto"/>
        </w:rPr>
      </w:pPr>
      <w:r>
        <w:rPr>
          <w:rFonts w:ascii="Arial" w:cs="Arial" w:eastAsia="Arial" w:hAnsi="Arial"/>
          <w:sz w:val="22"/>
          <w:szCs w:val="22"/>
          <w:color w:val="auto"/>
        </w:rPr>
        <w:t>Blind Bear is transitioning to no longer providing the Purchase Services to Users in the country in which you are resident or from which you use the service; or</w:t>
      </w:r>
    </w:p>
    <w:p>
      <w:pPr>
        <w:spacing w:after="0" w:line="2" w:lineRule="exact"/>
        <w:rPr>
          <w:rFonts w:ascii="Arial" w:cs="Arial" w:eastAsia="Arial" w:hAnsi="Arial"/>
          <w:sz w:val="22"/>
          <w:szCs w:val="22"/>
          <w:color w:val="auto"/>
        </w:rPr>
      </w:pPr>
    </w:p>
    <w:p>
      <w:pPr>
        <w:ind w:left="1940" w:right="580" w:hanging="490"/>
        <w:spacing w:after="0" w:line="330" w:lineRule="auto"/>
        <w:tabs>
          <w:tab w:leader="none" w:pos="1940" w:val="left"/>
        </w:tabs>
        <w:numPr>
          <w:ilvl w:val="1"/>
          <w:numId w:val="34"/>
        </w:numPr>
        <w:rPr>
          <w:rFonts w:ascii="Arial" w:cs="Arial" w:eastAsia="Arial" w:hAnsi="Arial"/>
          <w:sz w:val="22"/>
          <w:szCs w:val="22"/>
          <w:color w:val="auto"/>
        </w:rPr>
      </w:pPr>
      <w:r>
        <w:rPr>
          <w:rFonts w:ascii="Arial" w:cs="Arial" w:eastAsia="Arial" w:hAnsi="Arial"/>
          <w:sz w:val="22"/>
          <w:szCs w:val="22"/>
          <w:color w:val="auto"/>
        </w:rPr>
        <w:t>the provision of the Purchase Services to you by Blind Bear is, in the opinion of Blind Bear, no longer commercially viable.</w:t>
      </w:r>
    </w:p>
    <w:p>
      <w:pPr>
        <w:spacing w:after="0" w:line="25" w:lineRule="exact"/>
        <w:rPr>
          <w:sz w:val="20"/>
          <w:szCs w:val="20"/>
          <w:color w:val="auto"/>
        </w:rPr>
      </w:pPr>
    </w:p>
    <w:p>
      <w:pPr>
        <w:ind w:left="1460" w:hanging="980"/>
        <w:spacing w:after="0" w:line="297" w:lineRule="auto"/>
        <w:tabs>
          <w:tab w:leader="none" w:pos="859" w:val="left"/>
        </w:tabs>
        <w:numPr>
          <w:ilvl w:val="0"/>
          <w:numId w:val="35"/>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4. </w:t>
      </w:r>
      <w:r>
        <w:rPr>
          <w:rFonts w:ascii="Arial" w:cs="Arial" w:eastAsia="Arial" w:hAnsi="Arial"/>
          <w:sz w:val="22"/>
          <w:szCs w:val="22"/>
          <w:color w:val="auto"/>
        </w:rPr>
        <w:t>Subject to local applicable laws, Blind Bear reserves the right to discontinue or</w:t>
      </w:r>
      <w:r>
        <w:rPr>
          <w:rFonts w:ascii="Arial" w:cs="Arial" w:eastAsia="Arial" w:hAnsi="Arial"/>
          <w:sz w:val="22"/>
          <w:szCs w:val="22"/>
          <w:b w:val="1"/>
          <w:bCs w:val="1"/>
          <w:color w:val="auto"/>
        </w:rPr>
        <w:t xml:space="preserve"> </w:t>
      </w:r>
      <w:r>
        <w:rPr>
          <w:rFonts w:ascii="Arial" w:cs="Arial" w:eastAsia="Arial" w:hAnsi="Arial"/>
          <w:sz w:val="22"/>
          <w:szCs w:val="22"/>
          <w:color w:val="auto"/>
        </w:rPr>
        <w:t>cancel your membership to the Website at any time and may suspend or deny, in its sole discretion, your access to all or any portion of the Website or the Purchase Services without notice if you breach any provision of the Terms or any applicable law or if your conduct impacts Blind Bear's name or reputation or violates the rights of those of another party.</w:t>
      </w:r>
    </w:p>
    <w:p>
      <w:pPr>
        <w:spacing w:after="0" w:line="60" w:lineRule="exact"/>
        <w:rPr>
          <w:sz w:val="20"/>
          <w:szCs w:val="20"/>
          <w:color w:val="auto"/>
        </w:rPr>
      </w:pPr>
    </w:p>
    <w:p>
      <w:pPr>
        <w:ind w:left="1460" w:right="260" w:hanging="980"/>
        <w:spacing w:after="0" w:line="297" w:lineRule="auto"/>
        <w:tabs>
          <w:tab w:leader="none" w:pos="859" w:val="left"/>
        </w:tabs>
        <w:numPr>
          <w:ilvl w:val="1"/>
          <w:numId w:val="36"/>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5. </w:t>
      </w:r>
      <w:r>
        <w:rPr>
          <w:rFonts w:ascii="Arial" w:cs="Arial" w:eastAsia="Arial" w:hAnsi="Arial"/>
          <w:sz w:val="22"/>
          <w:szCs w:val="22"/>
          <w:color w:val="auto"/>
        </w:rPr>
        <w:t>When the Terms come to an end, all of the legal rights, obligations and</w:t>
      </w:r>
      <w:r>
        <w:rPr>
          <w:rFonts w:ascii="Arial" w:cs="Arial" w:eastAsia="Arial" w:hAnsi="Arial"/>
          <w:sz w:val="22"/>
          <w:szCs w:val="22"/>
          <w:b w:val="1"/>
          <w:bCs w:val="1"/>
          <w:color w:val="auto"/>
        </w:rPr>
        <w:t xml:space="preserve"> </w:t>
      </w:r>
      <w:r>
        <w:rPr>
          <w:rFonts w:ascii="Arial" w:cs="Arial" w:eastAsia="Arial" w:hAnsi="Arial"/>
          <w:sz w:val="22"/>
          <w:szCs w:val="22"/>
          <w:color w:val="auto"/>
        </w:rPr>
        <w:t>liabilities that you and Blind Bear have benefited from, been subject to (or which have accrued over time whilst the Terms have been in force) or which are expressed to continue indefinitely, shall be unaffected by this cessation, and the provisions of this clause shall continue to apply to such rights, obligations and liabilities indefinitely.</w:t>
      </w:r>
    </w:p>
    <w:p>
      <w:pPr>
        <w:spacing w:after="0" w:line="124" w:lineRule="exact"/>
        <w:rPr>
          <w:rFonts w:ascii="Arial" w:cs="Arial" w:eastAsia="Arial" w:hAnsi="Arial"/>
          <w:sz w:val="22"/>
          <w:szCs w:val="22"/>
          <w:b w:val="1"/>
          <w:bCs w:val="1"/>
          <w:color w:val="auto"/>
        </w:rPr>
      </w:pPr>
    </w:p>
    <w:p>
      <w:pPr>
        <w:ind w:left="480" w:hanging="480"/>
        <w:spacing w:after="0"/>
        <w:tabs>
          <w:tab w:leader="none" w:pos="480" w:val="left"/>
        </w:tabs>
        <w:numPr>
          <w:ilvl w:val="0"/>
          <w:numId w:val="37"/>
        </w:numPr>
        <w:rPr>
          <w:rFonts w:ascii="Arial" w:cs="Arial" w:eastAsia="Arial" w:hAnsi="Arial"/>
          <w:sz w:val="22"/>
          <w:szCs w:val="22"/>
          <w:b w:val="1"/>
          <w:bCs w:val="1"/>
          <w:color w:val="auto"/>
        </w:rPr>
      </w:pPr>
      <w:r>
        <w:rPr>
          <w:rFonts w:ascii="Arial" w:cs="Arial" w:eastAsia="Arial" w:hAnsi="Arial"/>
          <w:sz w:val="22"/>
          <w:szCs w:val="22"/>
          <w:b w:val="1"/>
          <w:bCs w:val="1"/>
          <w:color w:val="auto"/>
        </w:rPr>
        <w:t>Indemnity</w:t>
      </w:r>
    </w:p>
    <w:p>
      <w:pPr>
        <w:spacing w:after="0" w:line="179" w:lineRule="exact"/>
        <w:rPr>
          <w:rFonts w:ascii="Arial" w:cs="Arial" w:eastAsia="Arial" w:hAnsi="Arial"/>
          <w:sz w:val="22"/>
          <w:szCs w:val="22"/>
          <w:b w:val="1"/>
          <w:bCs w:val="1"/>
          <w:color w:val="auto"/>
        </w:rPr>
      </w:pPr>
    </w:p>
    <w:p>
      <w:pPr>
        <w:ind w:left="840" w:hanging="360"/>
        <w:spacing w:after="0"/>
        <w:tabs>
          <w:tab w:leader="none" w:pos="840" w:val="left"/>
        </w:tabs>
        <w:numPr>
          <w:ilvl w:val="1"/>
          <w:numId w:val="37"/>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1.   </w:t>
      </w:r>
      <w:r>
        <w:rPr>
          <w:rFonts w:ascii="Arial" w:cs="Arial" w:eastAsia="Arial" w:hAnsi="Arial"/>
          <w:sz w:val="22"/>
          <w:szCs w:val="22"/>
          <w:color w:val="auto"/>
        </w:rPr>
        <w:t>You agree to indemnify Blind Bear, its affiliates, employees, agents,</w:t>
      </w:r>
    </w:p>
    <w:p>
      <w:pPr>
        <w:sectPr>
          <w:pgSz w:w="11900" w:h="16840" w:orient="portrait"/>
          <w:cols w:equalWidth="0" w:num="1">
            <w:col w:w="9420"/>
          </w:cols>
          <w:pgMar w:left="1200" w:top="1440" w:right="1280" w:bottom="1063" w:gutter="0" w:footer="0" w:header="0"/>
        </w:sectPr>
      </w:pPr>
    </w:p>
    <w:bookmarkStart w:id="6" w:name="page7"/>
    <w:bookmarkEnd w:id="6"/>
    <w:p>
      <w:pPr>
        <w:ind w:left="1460"/>
        <w:spacing w:after="0"/>
        <w:rPr>
          <w:sz w:val="20"/>
          <w:szCs w:val="20"/>
          <w:color w:val="auto"/>
        </w:rPr>
      </w:pPr>
      <w:r>
        <w:rPr>
          <w:rFonts w:ascii="Arial" w:cs="Arial" w:eastAsia="Arial" w:hAnsi="Arial"/>
          <w:sz w:val="22"/>
          <w:szCs w:val="22"/>
          <w:color w:val="auto"/>
        </w:rPr>
        <w:t>contributors, third party content providers and licensors from and against:</w:t>
      </w:r>
    </w:p>
    <w:p>
      <w:pPr>
        <w:spacing w:after="0" w:line="132" w:lineRule="exact"/>
        <w:rPr>
          <w:sz w:val="20"/>
          <w:szCs w:val="20"/>
          <w:color w:val="auto"/>
        </w:rPr>
      </w:pPr>
    </w:p>
    <w:p>
      <w:pPr>
        <w:ind w:left="1940" w:right="200" w:hanging="490"/>
        <w:spacing w:after="0" w:line="288" w:lineRule="auto"/>
        <w:tabs>
          <w:tab w:leader="none" w:pos="1940" w:val="left"/>
        </w:tabs>
        <w:numPr>
          <w:ilvl w:val="1"/>
          <w:numId w:val="38"/>
        </w:numPr>
        <w:rPr>
          <w:rFonts w:ascii="Arial" w:cs="Arial" w:eastAsia="Arial" w:hAnsi="Arial"/>
          <w:sz w:val="22"/>
          <w:szCs w:val="22"/>
          <w:color w:val="auto"/>
        </w:rPr>
      </w:pPr>
      <w:r>
        <w:rPr>
          <w:rFonts w:ascii="Arial" w:cs="Arial" w:eastAsia="Arial" w:hAnsi="Arial"/>
          <w:sz w:val="22"/>
          <w:szCs w:val="22"/>
          <w:color w:val="auto"/>
        </w:rPr>
        <w:t>all actions, suits, claims, demands, liabilities, costs, expenses, loss and damage (including legal fees on a full indemnity basis) incurred, suffered or arising out of or in connection with any Content you post through the Website;</w:t>
      </w:r>
    </w:p>
    <w:p>
      <w:pPr>
        <w:spacing w:after="0" w:line="3" w:lineRule="exact"/>
        <w:rPr>
          <w:rFonts w:ascii="Arial" w:cs="Arial" w:eastAsia="Arial" w:hAnsi="Arial"/>
          <w:sz w:val="22"/>
          <w:szCs w:val="22"/>
          <w:color w:val="auto"/>
        </w:rPr>
      </w:pPr>
    </w:p>
    <w:p>
      <w:pPr>
        <w:jc w:val="both"/>
        <w:ind w:left="1940" w:hanging="490"/>
        <w:spacing w:after="0" w:line="288" w:lineRule="auto"/>
        <w:tabs>
          <w:tab w:leader="none" w:pos="1940" w:val="left"/>
        </w:tabs>
        <w:numPr>
          <w:ilvl w:val="1"/>
          <w:numId w:val="38"/>
        </w:numPr>
        <w:rPr>
          <w:rFonts w:ascii="Arial" w:cs="Arial" w:eastAsia="Arial" w:hAnsi="Arial"/>
          <w:sz w:val="22"/>
          <w:szCs w:val="22"/>
          <w:color w:val="auto"/>
        </w:rPr>
      </w:pPr>
      <w:r>
        <w:rPr>
          <w:rFonts w:ascii="Arial" w:cs="Arial" w:eastAsia="Arial" w:hAnsi="Arial"/>
          <w:sz w:val="22"/>
          <w:szCs w:val="22"/>
          <w:color w:val="auto"/>
        </w:rPr>
        <w:t>any direct or indirect consequences of you accessing, using or transacting on the Website or attempts to do so and any breach by you or your agents of these Terms; and/or</w:t>
      </w:r>
    </w:p>
    <w:p>
      <w:pPr>
        <w:spacing w:after="0" w:line="2" w:lineRule="exact"/>
        <w:rPr>
          <w:rFonts w:ascii="Arial" w:cs="Arial" w:eastAsia="Arial" w:hAnsi="Arial"/>
          <w:sz w:val="22"/>
          <w:szCs w:val="22"/>
          <w:color w:val="auto"/>
        </w:rPr>
      </w:pPr>
    </w:p>
    <w:p>
      <w:pPr>
        <w:ind w:left="1940" w:hanging="490"/>
        <w:spacing w:after="0"/>
        <w:tabs>
          <w:tab w:leader="none" w:pos="1940" w:val="left"/>
        </w:tabs>
        <w:numPr>
          <w:ilvl w:val="1"/>
          <w:numId w:val="38"/>
        </w:numPr>
        <w:rPr>
          <w:rFonts w:ascii="Arial" w:cs="Arial" w:eastAsia="Arial" w:hAnsi="Arial"/>
          <w:sz w:val="22"/>
          <w:szCs w:val="22"/>
          <w:color w:val="auto"/>
        </w:rPr>
      </w:pPr>
      <w:r>
        <w:rPr>
          <w:rFonts w:ascii="Arial" w:cs="Arial" w:eastAsia="Arial" w:hAnsi="Arial"/>
          <w:sz w:val="22"/>
          <w:szCs w:val="22"/>
          <w:color w:val="auto"/>
        </w:rPr>
        <w:t>any breach of the Terms.</w:t>
      </w:r>
    </w:p>
    <w:p>
      <w:pPr>
        <w:spacing w:after="0" w:line="227" w:lineRule="exact"/>
        <w:rPr>
          <w:rFonts w:ascii="Arial" w:cs="Arial" w:eastAsia="Arial" w:hAnsi="Arial"/>
          <w:sz w:val="22"/>
          <w:szCs w:val="22"/>
          <w:color w:val="auto"/>
        </w:rPr>
      </w:pPr>
    </w:p>
    <w:p>
      <w:pPr>
        <w:ind w:left="480" w:hanging="480"/>
        <w:spacing w:after="0"/>
        <w:tabs>
          <w:tab w:leader="none" w:pos="480" w:val="left"/>
        </w:tabs>
        <w:numPr>
          <w:ilvl w:val="0"/>
          <w:numId w:val="39"/>
        </w:numPr>
        <w:rPr>
          <w:rFonts w:ascii="Arial" w:cs="Arial" w:eastAsia="Arial" w:hAnsi="Arial"/>
          <w:sz w:val="22"/>
          <w:szCs w:val="22"/>
          <w:b w:val="1"/>
          <w:bCs w:val="1"/>
          <w:color w:val="auto"/>
        </w:rPr>
      </w:pPr>
      <w:r>
        <w:rPr>
          <w:rFonts w:ascii="Arial" w:cs="Arial" w:eastAsia="Arial" w:hAnsi="Arial"/>
          <w:sz w:val="22"/>
          <w:szCs w:val="22"/>
          <w:b w:val="1"/>
          <w:bCs w:val="1"/>
          <w:color w:val="auto"/>
        </w:rPr>
        <w:t>Dispute Resolution</w:t>
      </w:r>
    </w:p>
    <w:p>
      <w:pPr>
        <w:spacing w:after="0" w:line="180" w:lineRule="exact"/>
        <w:rPr>
          <w:sz w:val="20"/>
          <w:szCs w:val="20"/>
          <w:color w:val="auto"/>
        </w:rPr>
      </w:pPr>
    </w:p>
    <w:p>
      <w:pPr>
        <w:ind w:left="480"/>
        <w:spacing w:after="0"/>
        <w:tabs>
          <w:tab w:leader="none" w:pos="1440" w:val="left"/>
        </w:tabs>
        <w:rPr>
          <w:sz w:val="20"/>
          <w:szCs w:val="20"/>
          <w:color w:val="auto"/>
        </w:rPr>
      </w:pPr>
      <w:r>
        <w:rPr>
          <w:rFonts w:ascii="Arial" w:cs="Arial" w:eastAsia="Arial" w:hAnsi="Arial"/>
          <w:sz w:val="22"/>
          <w:szCs w:val="22"/>
          <w:b w:val="1"/>
          <w:bCs w:val="1"/>
          <w:color w:val="auto"/>
        </w:rPr>
        <w:t>13.1.</w:t>
      </w:r>
      <w:r>
        <w:rPr>
          <w:sz w:val="20"/>
          <w:szCs w:val="20"/>
          <w:color w:val="auto"/>
        </w:rPr>
        <w:tab/>
      </w:r>
      <w:r>
        <w:rPr>
          <w:rFonts w:ascii="Arial" w:cs="Arial" w:eastAsia="Arial" w:hAnsi="Arial"/>
          <w:sz w:val="22"/>
          <w:szCs w:val="22"/>
          <w:color w:val="auto"/>
        </w:rPr>
        <w:t>Compulsory:</w:t>
      </w:r>
    </w:p>
    <w:p>
      <w:pPr>
        <w:spacing w:after="0" w:line="51" w:lineRule="exact"/>
        <w:rPr>
          <w:sz w:val="20"/>
          <w:szCs w:val="20"/>
          <w:color w:val="auto"/>
        </w:rPr>
      </w:pPr>
    </w:p>
    <w:p>
      <w:pPr>
        <w:ind w:left="1460" w:right="80"/>
        <w:spacing w:after="0" w:line="302" w:lineRule="auto"/>
        <w:rPr>
          <w:sz w:val="20"/>
          <w:szCs w:val="20"/>
          <w:color w:val="auto"/>
        </w:rPr>
      </w:pPr>
      <w:r>
        <w:rPr>
          <w:rFonts w:ascii="Arial" w:cs="Arial" w:eastAsia="Arial" w:hAnsi="Arial"/>
          <w:sz w:val="22"/>
          <w:szCs w:val="22"/>
          <w:color w:val="auto"/>
        </w:rPr>
        <w:t>If a dispute arises out of or relates to the Terms, either party may not commence any Tribunal or Court proceedings in relation to the dispute, unless the following clauses have been complied with (except where urgent interlocutory relief is sought).</w:t>
      </w:r>
    </w:p>
    <w:p>
      <w:pPr>
        <w:spacing w:after="0" w:line="56" w:lineRule="exact"/>
        <w:rPr>
          <w:sz w:val="20"/>
          <w:szCs w:val="20"/>
          <w:color w:val="auto"/>
        </w:rPr>
      </w:pPr>
    </w:p>
    <w:p>
      <w:pPr>
        <w:ind w:left="480"/>
        <w:spacing w:after="0"/>
        <w:tabs>
          <w:tab w:leader="none" w:pos="1440" w:val="left"/>
        </w:tabs>
        <w:rPr>
          <w:sz w:val="20"/>
          <w:szCs w:val="20"/>
          <w:color w:val="auto"/>
        </w:rPr>
      </w:pPr>
      <w:r>
        <w:rPr>
          <w:rFonts w:ascii="Arial" w:cs="Arial" w:eastAsia="Arial" w:hAnsi="Arial"/>
          <w:sz w:val="22"/>
          <w:szCs w:val="22"/>
          <w:b w:val="1"/>
          <w:bCs w:val="1"/>
          <w:color w:val="auto"/>
        </w:rPr>
        <w:t>13.2.</w:t>
      </w:r>
      <w:r>
        <w:rPr>
          <w:sz w:val="20"/>
          <w:szCs w:val="20"/>
          <w:color w:val="auto"/>
        </w:rPr>
        <w:tab/>
      </w:r>
      <w:r>
        <w:rPr>
          <w:rFonts w:ascii="Arial" w:cs="Arial" w:eastAsia="Arial" w:hAnsi="Arial"/>
          <w:sz w:val="22"/>
          <w:szCs w:val="22"/>
          <w:color w:val="auto"/>
        </w:rPr>
        <w:t>Notice:</w:t>
      </w:r>
    </w:p>
    <w:p>
      <w:pPr>
        <w:spacing w:after="0" w:line="51" w:lineRule="exact"/>
        <w:rPr>
          <w:sz w:val="20"/>
          <w:szCs w:val="20"/>
          <w:color w:val="auto"/>
        </w:rPr>
      </w:pPr>
    </w:p>
    <w:p>
      <w:pPr>
        <w:ind w:left="1460" w:right="400"/>
        <w:spacing w:after="0" w:line="309" w:lineRule="auto"/>
        <w:rPr>
          <w:sz w:val="20"/>
          <w:szCs w:val="20"/>
          <w:color w:val="auto"/>
        </w:rPr>
      </w:pPr>
      <w:r>
        <w:rPr>
          <w:rFonts w:ascii="Arial" w:cs="Arial" w:eastAsia="Arial" w:hAnsi="Arial"/>
          <w:sz w:val="22"/>
          <w:szCs w:val="22"/>
          <w:color w:val="auto"/>
        </w:rPr>
        <w:t>A party to the Terms claiming a dispute ('</w:t>
      </w:r>
      <w:r>
        <w:rPr>
          <w:rFonts w:ascii="Arial" w:cs="Arial" w:eastAsia="Arial" w:hAnsi="Arial"/>
          <w:sz w:val="22"/>
          <w:szCs w:val="22"/>
          <w:b w:val="1"/>
          <w:bCs w:val="1"/>
          <w:color w:val="auto"/>
        </w:rPr>
        <w:t>Dispute</w:t>
      </w:r>
      <w:r>
        <w:rPr>
          <w:rFonts w:ascii="Arial" w:cs="Arial" w:eastAsia="Arial" w:hAnsi="Arial"/>
          <w:sz w:val="22"/>
          <w:szCs w:val="22"/>
          <w:color w:val="auto"/>
        </w:rPr>
        <w:t>') has arisen under the Terms, must give written notice to the other party detailing the nature of the dispute, the desired outcome and the action required to settle the Dispute.</w:t>
      </w:r>
    </w:p>
    <w:p>
      <w:pPr>
        <w:spacing w:after="0" w:line="48" w:lineRule="exact"/>
        <w:rPr>
          <w:sz w:val="20"/>
          <w:szCs w:val="20"/>
          <w:color w:val="auto"/>
        </w:rPr>
      </w:pPr>
    </w:p>
    <w:p>
      <w:pPr>
        <w:ind w:left="480"/>
        <w:spacing w:after="0"/>
        <w:tabs>
          <w:tab w:leader="none" w:pos="1440" w:val="left"/>
        </w:tabs>
        <w:rPr>
          <w:sz w:val="20"/>
          <w:szCs w:val="20"/>
          <w:color w:val="auto"/>
        </w:rPr>
      </w:pPr>
      <w:r>
        <w:rPr>
          <w:rFonts w:ascii="Arial" w:cs="Arial" w:eastAsia="Arial" w:hAnsi="Arial"/>
          <w:sz w:val="22"/>
          <w:szCs w:val="22"/>
          <w:b w:val="1"/>
          <w:bCs w:val="1"/>
          <w:color w:val="auto"/>
        </w:rPr>
        <w:t>13.3.</w:t>
      </w:r>
      <w:r>
        <w:rPr>
          <w:sz w:val="20"/>
          <w:szCs w:val="20"/>
          <w:color w:val="auto"/>
        </w:rPr>
        <w:tab/>
      </w:r>
      <w:r>
        <w:rPr>
          <w:rFonts w:ascii="Arial" w:cs="Arial" w:eastAsia="Arial" w:hAnsi="Arial"/>
          <w:sz w:val="22"/>
          <w:szCs w:val="22"/>
          <w:color w:val="auto"/>
        </w:rPr>
        <w:t>Resolution:</w:t>
      </w:r>
    </w:p>
    <w:p>
      <w:pPr>
        <w:spacing w:after="0" w:line="51" w:lineRule="exact"/>
        <w:rPr>
          <w:sz w:val="20"/>
          <w:szCs w:val="20"/>
          <w:color w:val="auto"/>
        </w:rPr>
      </w:pPr>
    </w:p>
    <w:p>
      <w:pPr>
        <w:ind w:left="1460" w:right="60"/>
        <w:spacing w:after="0" w:line="326" w:lineRule="auto"/>
        <w:rPr>
          <w:sz w:val="20"/>
          <w:szCs w:val="20"/>
          <w:color w:val="auto"/>
        </w:rPr>
      </w:pPr>
      <w:r>
        <w:rPr>
          <w:rFonts w:ascii="Arial" w:cs="Arial" w:eastAsia="Arial" w:hAnsi="Arial"/>
          <w:sz w:val="22"/>
          <w:szCs w:val="22"/>
          <w:color w:val="auto"/>
        </w:rPr>
        <w:t>On receipt of that notice ('</w:t>
      </w:r>
      <w:r>
        <w:rPr>
          <w:rFonts w:ascii="Arial" w:cs="Arial" w:eastAsia="Arial" w:hAnsi="Arial"/>
          <w:sz w:val="22"/>
          <w:szCs w:val="22"/>
          <w:b w:val="1"/>
          <w:bCs w:val="1"/>
          <w:color w:val="auto"/>
        </w:rPr>
        <w:t>Notice</w:t>
      </w:r>
      <w:r>
        <w:rPr>
          <w:rFonts w:ascii="Arial" w:cs="Arial" w:eastAsia="Arial" w:hAnsi="Arial"/>
          <w:sz w:val="22"/>
          <w:szCs w:val="22"/>
          <w:color w:val="auto"/>
        </w:rPr>
        <w:t>') by that other party, the parties to the Terms ('</w:t>
      </w:r>
      <w:r>
        <w:rPr>
          <w:rFonts w:ascii="Arial" w:cs="Arial" w:eastAsia="Arial" w:hAnsi="Arial"/>
          <w:sz w:val="22"/>
          <w:szCs w:val="22"/>
          <w:b w:val="1"/>
          <w:bCs w:val="1"/>
          <w:color w:val="auto"/>
        </w:rPr>
        <w:t>Parties</w:t>
      </w:r>
      <w:r>
        <w:rPr>
          <w:rFonts w:ascii="Arial" w:cs="Arial" w:eastAsia="Arial" w:hAnsi="Arial"/>
          <w:sz w:val="22"/>
          <w:szCs w:val="22"/>
          <w:color w:val="auto"/>
        </w:rPr>
        <w:t>') must:</w:t>
      </w:r>
    </w:p>
    <w:p>
      <w:pPr>
        <w:spacing w:after="0" w:line="2" w:lineRule="exact"/>
        <w:rPr>
          <w:sz w:val="20"/>
          <w:szCs w:val="20"/>
          <w:color w:val="auto"/>
        </w:rPr>
      </w:pPr>
    </w:p>
    <w:p>
      <w:pPr>
        <w:ind w:left="1940" w:right="100" w:hanging="490"/>
        <w:spacing w:after="0" w:line="288" w:lineRule="auto"/>
        <w:tabs>
          <w:tab w:leader="none" w:pos="1940" w:val="left"/>
        </w:tabs>
        <w:numPr>
          <w:ilvl w:val="0"/>
          <w:numId w:val="40"/>
        </w:numPr>
        <w:rPr>
          <w:rFonts w:ascii="Arial" w:cs="Arial" w:eastAsia="Arial" w:hAnsi="Arial"/>
          <w:sz w:val="22"/>
          <w:szCs w:val="22"/>
          <w:color w:val="auto"/>
        </w:rPr>
      </w:pPr>
      <w:r>
        <w:rPr>
          <w:rFonts w:ascii="Arial" w:cs="Arial" w:eastAsia="Arial" w:hAnsi="Arial"/>
          <w:sz w:val="22"/>
          <w:szCs w:val="22"/>
          <w:color w:val="auto"/>
        </w:rPr>
        <w:t>Within 1 days of the Notice endeavour in good faith to resolve the Dispute expeditiously by negotiation or such other means upon which they may mutually agree;</w:t>
      </w:r>
    </w:p>
    <w:p>
      <w:pPr>
        <w:spacing w:after="0" w:line="2" w:lineRule="exact"/>
        <w:rPr>
          <w:rFonts w:ascii="Arial" w:cs="Arial" w:eastAsia="Arial" w:hAnsi="Arial"/>
          <w:sz w:val="22"/>
          <w:szCs w:val="22"/>
          <w:color w:val="auto"/>
        </w:rPr>
      </w:pPr>
    </w:p>
    <w:p>
      <w:pPr>
        <w:ind w:left="1940" w:right="120" w:hanging="490"/>
        <w:spacing w:after="0" w:line="303" w:lineRule="auto"/>
        <w:tabs>
          <w:tab w:leader="none" w:pos="1940" w:val="left"/>
        </w:tabs>
        <w:numPr>
          <w:ilvl w:val="0"/>
          <w:numId w:val="40"/>
        </w:numPr>
        <w:rPr>
          <w:rFonts w:ascii="Arial" w:cs="Arial" w:eastAsia="Arial" w:hAnsi="Arial"/>
          <w:sz w:val="22"/>
          <w:szCs w:val="22"/>
          <w:color w:val="auto"/>
        </w:rPr>
      </w:pPr>
      <w:r>
        <w:rPr>
          <w:rFonts w:ascii="Arial" w:cs="Arial" w:eastAsia="Arial" w:hAnsi="Arial"/>
          <w:sz w:val="22"/>
          <w:szCs w:val="22"/>
          <w:color w:val="auto"/>
        </w:rPr>
        <w:t>If for any reason whatsoever, 1 days after the date of the Notice, the Dispute has not been resolved, the Parties must either agree upon selection of a mediator or request that an appropriate mediator be appointed by the President of the Conflict Resolution Service or his or her nominee;</w:t>
      </w:r>
    </w:p>
    <w:p>
      <w:pPr>
        <w:spacing w:after="0" w:line="244" w:lineRule="exact"/>
        <w:rPr>
          <w:rFonts w:ascii="Arial" w:cs="Arial" w:eastAsia="Arial" w:hAnsi="Arial"/>
          <w:sz w:val="22"/>
          <w:szCs w:val="22"/>
          <w:color w:val="auto"/>
        </w:rPr>
      </w:pPr>
    </w:p>
    <w:p>
      <w:pPr>
        <w:ind w:left="1940" w:hanging="490"/>
        <w:spacing w:after="0" w:line="288" w:lineRule="auto"/>
        <w:tabs>
          <w:tab w:leader="none" w:pos="1940" w:val="left"/>
        </w:tabs>
        <w:numPr>
          <w:ilvl w:val="0"/>
          <w:numId w:val="40"/>
        </w:numPr>
        <w:rPr>
          <w:rFonts w:ascii="Arial" w:cs="Arial" w:eastAsia="Arial" w:hAnsi="Arial"/>
          <w:sz w:val="22"/>
          <w:szCs w:val="22"/>
          <w:color w:val="auto"/>
        </w:rPr>
      </w:pPr>
      <w:r>
        <w:rPr>
          <w:rFonts w:ascii="Arial" w:cs="Arial" w:eastAsia="Arial" w:hAnsi="Arial"/>
          <w:sz w:val="22"/>
          <w:szCs w:val="22"/>
          <w:color w:val="auto"/>
        </w:rPr>
        <w:t>The Parties are equally liable for the fees and reasonable expenses of a mediator and the cost of the venue of the mediation and without limiting the foregoing undertake to pay any amounts requested by the mediator as a pre-condition to the mediation commencing. The Parties must each pay their own costs associated with the mediation;</w:t>
      </w:r>
    </w:p>
    <w:p>
      <w:pPr>
        <w:spacing w:after="0" w:line="4" w:lineRule="exact"/>
        <w:rPr>
          <w:rFonts w:ascii="Arial" w:cs="Arial" w:eastAsia="Arial" w:hAnsi="Arial"/>
          <w:sz w:val="22"/>
          <w:szCs w:val="22"/>
          <w:color w:val="auto"/>
        </w:rPr>
      </w:pPr>
    </w:p>
    <w:p>
      <w:pPr>
        <w:ind w:left="1940" w:hanging="490"/>
        <w:spacing w:after="0"/>
        <w:tabs>
          <w:tab w:leader="none" w:pos="1940" w:val="left"/>
        </w:tabs>
        <w:numPr>
          <w:ilvl w:val="0"/>
          <w:numId w:val="40"/>
        </w:numPr>
        <w:rPr>
          <w:rFonts w:ascii="Arial" w:cs="Arial" w:eastAsia="Arial" w:hAnsi="Arial"/>
          <w:sz w:val="22"/>
          <w:szCs w:val="22"/>
          <w:color w:val="auto"/>
        </w:rPr>
      </w:pPr>
      <w:r>
        <w:rPr>
          <w:rFonts w:ascii="Arial" w:cs="Arial" w:eastAsia="Arial" w:hAnsi="Arial"/>
          <w:sz w:val="22"/>
          <w:szCs w:val="22"/>
          <w:color w:val="auto"/>
        </w:rPr>
        <w:t>The mediation will be held in NSW, Australia.</w:t>
      </w:r>
    </w:p>
    <w:p>
      <w:pPr>
        <w:spacing w:after="0" w:line="164" w:lineRule="exact"/>
        <w:rPr>
          <w:sz w:val="20"/>
          <w:szCs w:val="20"/>
          <w:color w:val="auto"/>
        </w:rPr>
      </w:pPr>
    </w:p>
    <w:p>
      <w:pPr>
        <w:ind w:left="480"/>
        <w:spacing w:after="0"/>
        <w:tabs>
          <w:tab w:leader="none" w:pos="1440" w:val="left"/>
        </w:tabs>
        <w:rPr>
          <w:sz w:val="20"/>
          <w:szCs w:val="20"/>
          <w:color w:val="auto"/>
        </w:rPr>
      </w:pPr>
      <w:r>
        <w:rPr>
          <w:rFonts w:ascii="Arial" w:cs="Arial" w:eastAsia="Arial" w:hAnsi="Arial"/>
          <w:sz w:val="22"/>
          <w:szCs w:val="22"/>
          <w:b w:val="1"/>
          <w:bCs w:val="1"/>
          <w:color w:val="auto"/>
        </w:rPr>
        <w:t>13.4.</w:t>
      </w:r>
      <w:r>
        <w:rPr>
          <w:sz w:val="20"/>
          <w:szCs w:val="20"/>
          <w:color w:val="auto"/>
        </w:rPr>
        <w:tab/>
      </w:r>
      <w:r>
        <w:rPr>
          <w:rFonts w:ascii="Arial" w:cs="Arial" w:eastAsia="Arial" w:hAnsi="Arial"/>
          <w:sz w:val="22"/>
          <w:szCs w:val="22"/>
          <w:color w:val="auto"/>
        </w:rPr>
        <w:t>Confidential</w:t>
      </w:r>
    </w:p>
    <w:p>
      <w:pPr>
        <w:spacing w:after="0" w:line="51" w:lineRule="exact"/>
        <w:rPr>
          <w:sz w:val="20"/>
          <w:szCs w:val="20"/>
          <w:color w:val="auto"/>
        </w:rPr>
      </w:pPr>
    </w:p>
    <w:p>
      <w:pPr>
        <w:ind w:left="1460" w:right="80"/>
        <w:spacing w:after="0" w:line="302" w:lineRule="auto"/>
        <w:rPr>
          <w:sz w:val="20"/>
          <w:szCs w:val="20"/>
          <w:color w:val="auto"/>
        </w:rPr>
      </w:pPr>
      <w:r>
        <w:rPr>
          <w:rFonts w:ascii="Arial" w:cs="Arial" w:eastAsia="Arial" w:hAnsi="Arial"/>
          <w:sz w:val="22"/>
          <w:szCs w:val="22"/>
          <w:color w:val="auto"/>
        </w:rPr>
        <w:t>All communications concerning negotiations made by the Parties arising out of and in connection with this dispute resolution clause are confidential and to the extent possible, must be treated as "without prejudice" negotiations for the purpose of applicable laws of evidence.</w:t>
      </w:r>
    </w:p>
    <w:p>
      <w:pPr>
        <w:spacing w:after="0" w:line="56" w:lineRule="exact"/>
        <w:rPr>
          <w:sz w:val="20"/>
          <w:szCs w:val="20"/>
          <w:color w:val="auto"/>
        </w:rPr>
      </w:pPr>
    </w:p>
    <w:p>
      <w:pPr>
        <w:ind w:left="840" w:hanging="360"/>
        <w:spacing w:after="0"/>
        <w:tabs>
          <w:tab w:leader="none" w:pos="840" w:val="left"/>
        </w:tabs>
        <w:numPr>
          <w:ilvl w:val="0"/>
          <w:numId w:val="41"/>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5.   </w:t>
      </w:r>
      <w:r>
        <w:rPr>
          <w:rFonts w:ascii="Arial" w:cs="Arial" w:eastAsia="Arial" w:hAnsi="Arial"/>
          <w:sz w:val="22"/>
          <w:szCs w:val="22"/>
          <w:color w:val="auto"/>
        </w:rPr>
        <w:t>Termination of Mediation:</w:t>
      </w:r>
    </w:p>
    <w:p>
      <w:pPr>
        <w:spacing w:after="0" w:line="51" w:lineRule="exact"/>
        <w:rPr>
          <w:sz w:val="20"/>
          <w:szCs w:val="20"/>
          <w:color w:val="auto"/>
        </w:rPr>
      </w:pPr>
    </w:p>
    <w:p>
      <w:pPr>
        <w:ind w:left="1460"/>
        <w:spacing w:after="0"/>
        <w:rPr>
          <w:sz w:val="20"/>
          <w:szCs w:val="20"/>
          <w:color w:val="auto"/>
        </w:rPr>
      </w:pPr>
      <w:r>
        <w:rPr>
          <w:rFonts w:ascii="Arial" w:cs="Arial" w:eastAsia="Arial" w:hAnsi="Arial"/>
          <w:sz w:val="22"/>
          <w:szCs w:val="22"/>
          <w:color w:val="auto"/>
        </w:rPr>
        <w:t>If 2 weeks have elapsed after the start of a mediation of the Dispute and the</w:t>
      </w:r>
    </w:p>
    <w:p>
      <w:pPr>
        <w:sectPr>
          <w:pgSz w:w="11900" w:h="16840" w:orient="portrait"/>
          <w:cols w:equalWidth="0" w:num="1">
            <w:col w:w="9480"/>
          </w:cols>
          <w:pgMar w:left="1200" w:top="1423" w:right="1220" w:bottom="902" w:gutter="0" w:footer="0" w:header="0"/>
        </w:sectPr>
      </w:pPr>
    </w:p>
    <w:bookmarkStart w:id="7" w:name="page8"/>
    <w:bookmarkEnd w:id="7"/>
    <w:p>
      <w:pPr>
        <w:spacing w:after="0" w:line="15" w:lineRule="exact"/>
        <w:rPr>
          <w:sz w:val="20"/>
          <w:szCs w:val="20"/>
          <w:color w:val="auto"/>
        </w:rPr>
      </w:pPr>
    </w:p>
    <w:p>
      <w:pPr>
        <w:ind w:left="1460" w:right="100"/>
        <w:spacing w:after="0" w:line="330" w:lineRule="auto"/>
        <w:rPr>
          <w:sz w:val="20"/>
          <w:szCs w:val="20"/>
          <w:color w:val="auto"/>
        </w:rPr>
      </w:pPr>
      <w:r>
        <w:rPr>
          <w:rFonts w:ascii="Arial" w:cs="Arial" w:eastAsia="Arial" w:hAnsi="Arial"/>
          <w:sz w:val="22"/>
          <w:szCs w:val="22"/>
          <w:color w:val="auto"/>
        </w:rPr>
        <w:t>Dispute has not been resolved, either Party may ask the mediator to terminate the mediation and the mediator must do so.</w:t>
      </w:r>
    </w:p>
    <w:p>
      <w:pPr>
        <w:spacing w:after="0" w:line="89" w:lineRule="exact"/>
        <w:rPr>
          <w:sz w:val="20"/>
          <w:szCs w:val="20"/>
          <w:color w:val="auto"/>
        </w:rPr>
      </w:pPr>
    </w:p>
    <w:p>
      <w:pPr>
        <w:ind w:left="480" w:hanging="480"/>
        <w:spacing w:after="0"/>
        <w:tabs>
          <w:tab w:leader="none" w:pos="480" w:val="left"/>
        </w:tabs>
        <w:numPr>
          <w:ilvl w:val="0"/>
          <w:numId w:val="42"/>
        </w:numPr>
        <w:rPr>
          <w:rFonts w:ascii="Arial" w:cs="Arial" w:eastAsia="Arial" w:hAnsi="Arial"/>
          <w:sz w:val="22"/>
          <w:szCs w:val="22"/>
          <w:b w:val="1"/>
          <w:bCs w:val="1"/>
          <w:color w:val="auto"/>
        </w:rPr>
      </w:pPr>
      <w:r>
        <w:rPr>
          <w:rFonts w:ascii="Arial" w:cs="Arial" w:eastAsia="Arial" w:hAnsi="Arial"/>
          <w:sz w:val="22"/>
          <w:szCs w:val="22"/>
          <w:b w:val="1"/>
          <w:bCs w:val="1"/>
          <w:color w:val="auto"/>
        </w:rPr>
        <w:t>Venue and Jurisdiction</w:t>
      </w:r>
    </w:p>
    <w:p>
      <w:pPr>
        <w:spacing w:after="0" w:line="99" w:lineRule="exact"/>
        <w:rPr>
          <w:rFonts w:ascii="Arial" w:cs="Arial" w:eastAsia="Arial" w:hAnsi="Arial"/>
          <w:sz w:val="22"/>
          <w:szCs w:val="22"/>
          <w:b w:val="1"/>
          <w:bCs w:val="1"/>
          <w:color w:val="auto"/>
        </w:rPr>
      </w:pPr>
    </w:p>
    <w:p>
      <w:pPr>
        <w:ind w:left="480" w:right="380"/>
        <w:spacing w:after="0" w:line="302" w:lineRule="auto"/>
        <w:rPr>
          <w:rFonts w:ascii="Arial" w:cs="Arial" w:eastAsia="Arial" w:hAnsi="Arial"/>
          <w:sz w:val="22"/>
          <w:szCs w:val="22"/>
          <w:b w:val="1"/>
          <w:bCs w:val="1"/>
          <w:color w:val="auto"/>
        </w:rPr>
      </w:pPr>
      <w:r>
        <w:rPr>
          <w:rFonts w:ascii="Arial" w:cs="Arial" w:eastAsia="Arial" w:hAnsi="Arial"/>
          <w:sz w:val="22"/>
          <w:szCs w:val="22"/>
          <w:color w:val="auto"/>
        </w:rPr>
        <w:t>The Purchase Services offered by Blind Bear is intended to be viewed by residents of Australia. In the event of any dispute arising out of or in relation to the Website, you agree that the exclusive venue for resolving any dispute shall be in the courts of New South Wales, Australia.</w:t>
      </w:r>
    </w:p>
    <w:p>
      <w:pPr>
        <w:spacing w:after="0" w:line="120" w:lineRule="exact"/>
        <w:rPr>
          <w:rFonts w:ascii="Arial" w:cs="Arial" w:eastAsia="Arial" w:hAnsi="Arial"/>
          <w:sz w:val="22"/>
          <w:szCs w:val="22"/>
          <w:b w:val="1"/>
          <w:bCs w:val="1"/>
          <w:color w:val="auto"/>
        </w:rPr>
      </w:pPr>
    </w:p>
    <w:p>
      <w:pPr>
        <w:ind w:left="480" w:hanging="480"/>
        <w:spacing w:after="0"/>
        <w:tabs>
          <w:tab w:leader="none" w:pos="480" w:val="left"/>
        </w:tabs>
        <w:numPr>
          <w:ilvl w:val="0"/>
          <w:numId w:val="42"/>
        </w:numPr>
        <w:rPr>
          <w:rFonts w:ascii="Arial" w:cs="Arial" w:eastAsia="Arial" w:hAnsi="Arial"/>
          <w:sz w:val="22"/>
          <w:szCs w:val="22"/>
          <w:b w:val="1"/>
          <w:bCs w:val="1"/>
          <w:color w:val="auto"/>
        </w:rPr>
      </w:pPr>
      <w:r>
        <w:rPr>
          <w:rFonts w:ascii="Arial" w:cs="Arial" w:eastAsia="Arial" w:hAnsi="Arial"/>
          <w:sz w:val="22"/>
          <w:szCs w:val="22"/>
          <w:b w:val="1"/>
          <w:bCs w:val="1"/>
          <w:color w:val="auto"/>
        </w:rPr>
        <w:t>Governing Law</w:t>
      </w:r>
    </w:p>
    <w:p>
      <w:pPr>
        <w:spacing w:after="0" w:line="99" w:lineRule="exact"/>
        <w:rPr>
          <w:rFonts w:ascii="Arial" w:cs="Arial" w:eastAsia="Arial" w:hAnsi="Arial"/>
          <w:sz w:val="22"/>
          <w:szCs w:val="22"/>
          <w:b w:val="1"/>
          <w:bCs w:val="1"/>
          <w:color w:val="auto"/>
        </w:rPr>
      </w:pPr>
    </w:p>
    <w:p>
      <w:pPr>
        <w:ind w:left="480"/>
        <w:spacing w:after="0" w:line="295" w:lineRule="auto"/>
        <w:rPr>
          <w:rFonts w:ascii="Arial" w:cs="Arial" w:eastAsia="Arial" w:hAnsi="Arial"/>
          <w:sz w:val="22"/>
          <w:szCs w:val="22"/>
          <w:b w:val="1"/>
          <w:bCs w:val="1"/>
          <w:color w:val="auto"/>
        </w:rPr>
      </w:pPr>
      <w:r>
        <w:rPr>
          <w:rFonts w:ascii="Arial" w:cs="Arial" w:eastAsia="Arial" w:hAnsi="Arial"/>
          <w:sz w:val="22"/>
          <w:szCs w:val="22"/>
          <w:color w:val="auto"/>
        </w:rPr>
        <w:t>The Terms are governed by the laws of New South Wales, Australia. Any dispute, controversy, proceeding or claim of whatever nature arising out of or in any way relating to the Terms and the rights created hereby shall be governed, interpreted and construed by, under and pursuant to the laws of New South Wales, Australia, without reference to conflict of law principles, notwithstanding mandatory rules. The validity of this governing law clause is not contested. The Terms shall be binding to the benefit of the parties hereto and their successors and assigns.</w:t>
      </w:r>
    </w:p>
    <w:p>
      <w:pPr>
        <w:spacing w:after="0" w:line="130" w:lineRule="exact"/>
        <w:rPr>
          <w:rFonts w:ascii="Arial" w:cs="Arial" w:eastAsia="Arial" w:hAnsi="Arial"/>
          <w:sz w:val="22"/>
          <w:szCs w:val="22"/>
          <w:b w:val="1"/>
          <w:bCs w:val="1"/>
          <w:color w:val="auto"/>
        </w:rPr>
      </w:pPr>
    </w:p>
    <w:p>
      <w:pPr>
        <w:ind w:left="480" w:hanging="480"/>
        <w:spacing w:after="0"/>
        <w:tabs>
          <w:tab w:leader="none" w:pos="480" w:val="left"/>
        </w:tabs>
        <w:numPr>
          <w:ilvl w:val="0"/>
          <w:numId w:val="42"/>
        </w:numPr>
        <w:rPr>
          <w:rFonts w:ascii="Arial" w:cs="Arial" w:eastAsia="Arial" w:hAnsi="Arial"/>
          <w:sz w:val="22"/>
          <w:szCs w:val="22"/>
          <w:b w:val="1"/>
          <w:bCs w:val="1"/>
          <w:color w:val="auto"/>
        </w:rPr>
      </w:pPr>
      <w:r>
        <w:rPr>
          <w:rFonts w:ascii="Arial" w:cs="Arial" w:eastAsia="Arial" w:hAnsi="Arial"/>
          <w:sz w:val="22"/>
          <w:szCs w:val="22"/>
          <w:b w:val="1"/>
          <w:bCs w:val="1"/>
          <w:color w:val="auto"/>
        </w:rPr>
        <w:t>Independent Legal Advice</w:t>
      </w:r>
    </w:p>
    <w:p>
      <w:pPr>
        <w:spacing w:after="0" w:line="99" w:lineRule="exact"/>
        <w:rPr>
          <w:rFonts w:ascii="Arial" w:cs="Arial" w:eastAsia="Arial" w:hAnsi="Arial"/>
          <w:sz w:val="22"/>
          <w:szCs w:val="22"/>
          <w:b w:val="1"/>
          <w:bCs w:val="1"/>
          <w:color w:val="auto"/>
        </w:rPr>
      </w:pPr>
    </w:p>
    <w:p>
      <w:pPr>
        <w:ind w:left="480" w:right="200"/>
        <w:spacing w:after="0" w:line="302" w:lineRule="auto"/>
        <w:rPr>
          <w:rFonts w:ascii="Arial" w:cs="Arial" w:eastAsia="Arial" w:hAnsi="Arial"/>
          <w:sz w:val="22"/>
          <w:szCs w:val="22"/>
          <w:b w:val="1"/>
          <w:bCs w:val="1"/>
          <w:color w:val="auto"/>
        </w:rPr>
      </w:pPr>
      <w:r>
        <w:rPr>
          <w:rFonts w:ascii="Arial" w:cs="Arial" w:eastAsia="Arial" w:hAnsi="Arial"/>
          <w:sz w:val="22"/>
          <w:szCs w:val="22"/>
          <w:color w:val="auto"/>
        </w:rPr>
        <w:t>Both parties confirm and declare that the provisions of the Terms are fair and reasonable and both parties having taken the opportunity to obtain independent legal advice and declare the Terms are not against public policy on the grounds of inequality or bargaining power or general grounds of restraint of trade.</w:t>
      </w:r>
    </w:p>
    <w:p>
      <w:pPr>
        <w:spacing w:after="0" w:line="120" w:lineRule="exact"/>
        <w:rPr>
          <w:rFonts w:ascii="Arial" w:cs="Arial" w:eastAsia="Arial" w:hAnsi="Arial"/>
          <w:sz w:val="22"/>
          <w:szCs w:val="22"/>
          <w:b w:val="1"/>
          <w:bCs w:val="1"/>
          <w:color w:val="auto"/>
        </w:rPr>
      </w:pPr>
    </w:p>
    <w:p>
      <w:pPr>
        <w:ind w:left="480" w:hanging="480"/>
        <w:spacing w:after="0"/>
        <w:tabs>
          <w:tab w:leader="none" w:pos="480" w:val="left"/>
        </w:tabs>
        <w:numPr>
          <w:ilvl w:val="0"/>
          <w:numId w:val="42"/>
        </w:numPr>
        <w:rPr>
          <w:rFonts w:ascii="Arial" w:cs="Arial" w:eastAsia="Arial" w:hAnsi="Arial"/>
          <w:sz w:val="22"/>
          <w:szCs w:val="22"/>
          <w:b w:val="1"/>
          <w:bCs w:val="1"/>
          <w:color w:val="auto"/>
        </w:rPr>
      </w:pPr>
      <w:r>
        <w:rPr>
          <w:rFonts w:ascii="Arial" w:cs="Arial" w:eastAsia="Arial" w:hAnsi="Arial"/>
          <w:sz w:val="22"/>
          <w:szCs w:val="22"/>
          <w:b w:val="1"/>
          <w:bCs w:val="1"/>
          <w:color w:val="auto"/>
        </w:rPr>
        <w:t>Severance</w:t>
      </w:r>
    </w:p>
    <w:p>
      <w:pPr>
        <w:spacing w:after="0" w:line="99" w:lineRule="exact"/>
        <w:rPr>
          <w:rFonts w:ascii="Arial" w:cs="Arial" w:eastAsia="Arial" w:hAnsi="Arial"/>
          <w:sz w:val="22"/>
          <w:szCs w:val="22"/>
          <w:b w:val="1"/>
          <w:bCs w:val="1"/>
          <w:color w:val="auto"/>
        </w:rPr>
      </w:pPr>
    </w:p>
    <w:p>
      <w:pPr>
        <w:ind w:left="480" w:right="140"/>
        <w:spacing w:after="0" w:line="330" w:lineRule="auto"/>
        <w:rPr>
          <w:rFonts w:ascii="Arial" w:cs="Arial" w:eastAsia="Arial" w:hAnsi="Arial"/>
          <w:sz w:val="22"/>
          <w:szCs w:val="22"/>
          <w:b w:val="1"/>
          <w:bCs w:val="1"/>
          <w:color w:val="auto"/>
        </w:rPr>
      </w:pPr>
      <w:r>
        <w:rPr>
          <w:rFonts w:ascii="Arial" w:cs="Arial" w:eastAsia="Arial" w:hAnsi="Arial"/>
          <w:sz w:val="22"/>
          <w:szCs w:val="22"/>
          <w:color w:val="auto"/>
        </w:rPr>
        <w:t>If any part of these Terms is found to be void or unenforceable by a Court of competent jurisdiction, that part shall be severed and the rest of the Terms shall remain in force.</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Approved by</w:t>
      </w:r>
    </w:p>
    <w:p>
      <w:pPr>
        <w:spacing w:after="0" w:line="388" w:lineRule="exact"/>
        <w:rPr>
          <w:sz w:val="20"/>
          <w:szCs w:val="20"/>
          <w:color w:val="auto"/>
        </w:rPr>
      </w:pPr>
    </w:p>
    <w:p>
      <w:pPr>
        <w:ind w:left="60"/>
        <w:spacing w:after="0"/>
        <w:rPr>
          <w:sz w:val="20"/>
          <w:szCs w:val="20"/>
          <w:color w:val="auto"/>
        </w:rPr>
      </w:pPr>
      <w:r>
        <w:rPr>
          <w:rFonts w:ascii="Arial" w:cs="Arial" w:eastAsia="Arial" w:hAnsi="Arial"/>
          <w:sz w:val="22"/>
          <w:szCs w:val="22"/>
          <w:color w:val="auto"/>
        </w:rPr>
        <w:t>Signature: _________________________________________</w:t>
      </w:r>
    </w:p>
    <w:p>
      <w:pPr>
        <w:spacing w:after="0" w:line="200" w:lineRule="exact"/>
        <w:rPr>
          <w:sz w:val="20"/>
          <w:szCs w:val="20"/>
          <w:color w:val="auto"/>
        </w:rPr>
      </w:pPr>
    </w:p>
    <w:p>
      <w:pPr>
        <w:spacing w:after="0" w:line="284" w:lineRule="exact"/>
        <w:rPr>
          <w:sz w:val="20"/>
          <w:szCs w:val="20"/>
          <w:color w:val="auto"/>
        </w:rPr>
      </w:pPr>
    </w:p>
    <w:p>
      <w:pPr>
        <w:ind w:left="60"/>
        <w:spacing w:after="0"/>
        <w:rPr>
          <w:sz w:val="20"/>
          <w:szCs w:val="20"/>
          <w:color w:val="auto"/>
        </w:rPr>
      </w:pPr>
      <w:r>
        <w:rPr>
          <w:rFonts w:ascii="Arial" w:cs="Arial" w:eastAsia="Arial" w:hAnsi="Arial"/>
          <w:sz w:val="22"/>
          <w:szCs w:val="22"/>
          <w:color w:val="auto"/>
        </w:rPr>
        <w:t>Full Name: ......</w:t>
      </w:r>
    </w:p>
    <w:p>
      <w:pPr>
        <w:spacing w:after="0" w:line="200" w:lineRule="exact"/>
        <w:rPr>
          <w:sz w:val="20"/>
          <w:szCs w:val="20"/>
          <w:color w:val="auto"/>
        </w:rPr>
      </w:pPr>
    </w:p>
    <w:p>
      <w:pPr>
        <w:spacing w:after="0" w:line="284" w:lineRule="exact"/>
        <w:rPr>
          <w:sz w:val="20"/>
          <w:szCs w:val="20"/>
          <w:color w:val="auto"/>
        </w:rPr>
      </w:pPr>
    </w:p>
    <w:p>
      <w:pPr>
        <w:ind w:left="60"/>
        <w:spacing w:after="0"/>
        <w:tabs>
          <w:tab w:leader="none" w:pos="120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22"/>
          <w:szCs w:val="22"/>
          <w:color w:val="auto"/>
        </w:rPr>
        <w:t>......</w:t>
      </w:r>
    </w:p>
    <w:sectPr>
      <w:pgSz w:w="11900" w:h="16840" w:orient="portrait"/>
      <w:cols w:equalWidth="0" w:num="1">
        <w:col w:w="9480"/>
      </w:cols>
      <w:pgMar w:left="1200" w:top="1440" w:right="12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33AB105"/>
    <w:multiLevelType w:val="hybridMultilevel"/>
    <w:lvl w:ilvl="0">
      <w:lvlJc w:val="left"/>
      <w:lvlText w:val="%1."/>
      <w:numFmt w:val="decimal"/>
      <w:start w:val="1"/>
    </w:lvl>
    <w:lvl w:ilvl="1">
      <w:lvlJc w:val="left"/>
      <w:lvlText w:val="%2."/>
      <w:numFmt w:val="decimal"/>
      <w:start w:val="1"/>
    </w:lvl>
  </w:abstractNum>
  <w:abstractNum w:abstractNumId="1">
    <w:nsid w:val="721DA317"/>
    <w:multiLevelType w:val="hybridMultilevel"/>
    <w:lvl w:ilvl="0">
      <w:lvlJc w:val="left"/>
      <w:lvlText w:val="%1."/>
      <w:numFmt w:val="decimal"/>
      <w:start w:val="1"/>
    </w:lvl>
  </w:abstractNum>
  <w:abstractNum w:abstractNumId="2">
    <w:nsid w:val="2443A858"/>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3">
    <w:nsid w:val="2D1D5AE9"/>
    <w:multiLevelType w:val="hybridMultilevel"/>
    <w:lvl w:ilvl="0">
      <w:lvlJc w:val="left"/>
      <w:lvlText w:val="%1."/>
      <w:numFmt w:val="decimal"/>
      <w:start w:val="2"/>
    </w:lvl>
    <w:lvl w:ilvl="1">
      <w:lvlJc w:val="left"/>
      <w:lvlText w:val="%2."/>
      <w:numFmt w:val="decimal"/>
      <w:start w:val="3"/>
    </w:lvl>
    <w:lvl w:ilvl="2">
      <w:lvlJc w:val="left"/>
      <w:lvlText w:val="(%3)"/>
      <w:numFmt w:val="lowerLetter"/>
      <w:start w:val="1"/>
    </w:lvl>
  </w:abstractNum>
  <w:abstractNum w:abstractNumId="4">
    <w:nsid w:val="6763845E"/>
    <w:multiLevelType w:val="hybridMultilevel"/>
    <w:lvl w:ilvl="0">
      <w:lvlJc w:val="left"/>
      <w:lvlText w:val="%1."/>
      <w:numFmt w:val="decimal"/>
      <w:start w:val="3"/>
    </w:lvl>
  </w:abstractNum>
  <w:abstractNum w:abstractNumId="5">
    <w:nsid w:val="75A2A8D4"/>
    <w:multiLevelType w:val="hybridMultilevel"/>
    <w:lvl w:ilvl="0">
      <w:lvlJc w:val="left"/>
      <w:lvlText w:val="%1."/>
      <w:numFmt w:val="decimal"/>
      <w:start w:val="3"/>
    </w:lvl>
  </w:abstractNum>
  <w:abstractNum w:abstractNumId="6">
    <w:nsid w:val="8EDBDAB"/>
    <w:multiLevelType w:val="hybridMultilevel"/>
    <w:lvl w:ilvl="0">
      <w:lvlJc w:val="left"/>
      <w:lvlText w:val="%1."/>
      <w:numFmt w:val="decimal"/>
      <w:start w:val="4"/>
    </w:lvl>
  </w:abstractNum>
  <w:abstractNum w:abstractNumId="7">
    <w:nsid w:val="79838CB2"/>
    <w:multiLevelType w:val="hybridMultilevel"/>
    <w:lvl w:ilvl="0">
      <w:lvlJc w:val="left"/>
      <w:lvlText w:val="%1"/>
      <w:numFmt w:val="decimal"/>
      <w:start w:val="1"/>
    </w:lvl>
    <w:lvl w:ilvl="1">
      <w:lvlJc w:val="left"/>
      <w:lvlText w:val="(%2)"/>
      <w:numFmt w:val="lowerLetter"/>
      <w:start w:val="1"/>
    </w:lvl>
  </w:abstractNum>
  <w:abstractNum w:abstractNumId="8">
    <w:nsid w:val="4353D0CD"/>
    <w:multiLevelType w:val="hybridMultilevel"/>
    <w:lvl w:ilvl="0">
      <w:lvlJc w:val="left"/>
      <w:lvlText w:val="%1."/>
      <w:numFmt w:val="decimal"/>
      <w:start w:val="5"/>
    </w:lvl>
    <w:lvl w:ilvl="1">
      <w:lvlJc w:val="left"/>
      <w:lvlText w:val="%2"/>
      <w:numFmt w:val="lowerLetter"/>
      <w:start w:val="1"/>
    </w:lvl>
  </w:abstractNum>
  <w:abstractNum w:abstractNumId="9">
    <w:nsid w:val="B03E0C6"/>
    <w:multiLevelType w:val="hybridMultilevel"/>
    <w:lvl w:ilvl="0">
      <w:lvlJc w:val="left"/>
      <w:lvlText w:val="%1."/>
      <w:numFmt w:val="decimal"/>
      <w:start w:val="5"/>
    </w:lvl>
  </w:abstractNum>
  <w:abstractNum w:abstractNumId="10">
    <w:nsid w:val="189A769B"/>
    <w:multiLevelType w:val="hybridMultilevel"/>
    <w:lvl w:ilvl="0">
      <w:lvlJc w:val="left"/>
      <w:lvlText w:val="%1."/>
      <w:numFmt w:val="decimal"/>
      <w:start w:val="5"/>
    </w:lvl>
  </w:abstractNum>
  <w:abstractNum w:abstractNumId="11">
    <w:nsid w:val="54E49EB4"/>
    <w:multiLevelType w:val="hybridMultilevel"/>
    <w:lvl w:ilvl="0">
      <w:lvlJc w:val="left"/>
      <w:lvlText w:val="%1."/>
      <w:numFmt w:val="decimal"/>
      <w:start w:val="5"/>
    </w:lvl>
  </w:abstractNum>
  <w:abstractNum w:abstractNumId="12">
    <w:nsid w:val="71F32454"/>
    <w:multiLevelType w:val="hybridMultilevel"/>
    <w:lvl w:ilvl="0">
      <w:lvlJc w:val="left"/>
      <w:lvlText w:val="%1"/>
      <w:numFmt w:val="decimal"/>
      <w:start w:val="1"/>
    </w:lvl>
    <w:lvl w:ilvl="1">
      <w:lvlJc w:val="left"/>
      <w:lvlText w:val="%2."/>
      <w:numFmt w:val="decimal"/>
      <w:start w:val="5"/>
    </w:lvl>
  </w:abstractNum>
  <w:abstractNum w:abstractNumId="13">
    <w:nsid w:val="2CA88611"/>
    <w:multiLevelType w:val="hybridMultilevel"/>
    <w:lvl w:ilvl="0">
      <w:lvlJc w:val="left"/>
      <w:lvlText w:val="%1."/>
      <w:numFmt w:val="decimal"/>
      <w:start w:val="6"/>
    </w:lvl>
    <w:lvl w:ilvl="1">
      <w:lvlJc w:val="left"/>
      <w:lvlText w:val="%2."/>
      <w:numFmt w:val="decimal"/>
      <w:start w:val="6"/>
    </w:lvl>
  </w:abstractNum>
  <w:abstractNum w:abstractNumId="14">
    <w:nsid w:val="836C40E"/>
    <w:multiLevelType w:val="hybridMultilevel"/>
    <w:lvl w:ilvl="0">
      <w:lvlJc w:val="left"/>
      <w:lvlText w:val="%1."/>
      <w:numFmt w:val="decimal"/>
      <w:start w:val="6"/>
    </w:lvl>
  </w:abstractNum>
  <w:abstractNum w:abstractNumId="15">
    <w:nsid w:val="2901D82"/>
    <w:multiLevelType w:val="hybridMultilevel"/>
    <w:lvl w:ilvl="0">
      <w:lvlJc w:val="left"/>
      <w:lvlText w:val="%1."/>
      <w:numFmt w:val="decimal"/>
      <w:start w:val="6"/>
    </w:lvl>
  </w:abstractNum>
  <w:abstractNum w:abstractNumId="16">
    <w:nsid w:val="3A95F874"/>
    <w:multiLevelType w:val="hybridMultilevel"/>
    <w:lvl w:ilvl="0">
      <w:lvlJc w:val="left"/>
      <w:lvlText w:val="%1."/>
      <w:numFmt w:val="decimal"/>
      <w:start w:val="6"/>
    </w:lvl>
  </w:abstractNum>
  <w:abstractNum w:abstractNumId="17">
    <w:nsid w:val="8138641"/>
    <w:multiLevelType w:val="hybridMultilevel"/>
    <w:lvl w:ilvl="0">
      <w:lvlJc w:val="left"/>
      <w:lvlText w:val="%1."/>
      <w:numFmt w:val="decimal"/>
      <w:start w:val="6"/>
    </w:lvl>
  </w:abstractNum>
  <w:abstractNum w:abstractNumId="18">
    <w:nsid w:val="1E7FF521"/>
    <w:multiLevelType w:val="hybridMultilevel"/>
    <w:lvl w:ilvl="0">
      <w:lvlJc w:val="left"/>
      <w:lvlText w:val="%1."/>
      <w:numFmt w:val="decimal"/>
      <w:start w:val="6"/>
    </w:lvl>
  </w:abstractNum>
  <w:abstractNum w:abstractNumId="19">
    <w:nsid w:val="7C3DBD3D"/>
    <w:multiLevelType w:val="hybridMultilevel"/>
    <w:lvl w:ilvl="0">
      <w:lvlJc w:val="left"/>
      <w:lvlText w:val="%1"/>
      <w:numFmt w:val="decimal"/>
      <w:start w:val="1"/>
    </w:lvl>
    <w:lvl w:ilvl="1">
      <w:lvlJc w:val="left"/>
      <w:lvlText w:val="%2."/>
      <w:numFmt w:val="decimal"/>
      <w:start w:val="6"/>
    </w:lvl>
  </w:abstractNum>
  <w:abstractNum w:abstractNumId="20">
    <w:nsid w:val="737B8DDC"/>
    <w:multiLevelType w:val="hybridMultilevel"/>
    <w:lvl w:ilvl="0">
      <w:lvlJc w:val="left"/>
      <w:lvlText w:val="%1."/>
      <w:numFmt w:val="decimal"/>
      <w:start w:val="7"/>
    </w:lvl>
    <w:lvl w:ilvl="1">
      <w:lvlJc w:val="left"/>
      <w:lvlText w:val="%2."/>
      <w:numFmt w:val="decimal"/>
      <w:start w:val="7"/>
    </w:lvl>
  </w:abstractNum>
  <w:abstractNum w:abstractNumId="21">
    <w:nsid w:val="6CEAF087"/>
    <w:multiLevelType w:val="hybridMultilevel"/>
    <w:lvl w:ilvl="0">
      <w:lvlJc w:val="left"/>
      <w:lvlText w:val="%1."/>
      <w:numFmt w:val="decimal"/>
      <w:start w:val="7"/>
    </w:lvl>
    <w:lvl w:ilvl="1">
      <w:lvlJc w:val="left"/>
      <w:lvlText w:val="(%2)"/>
      <w:numFmt w:val="lowerLetter"/>
      <w:start w:val="1"/>
    </w:lvl>
  </w:abstractNum>
  <w:abstractNum w:abstractNumId="22">
    <w:nsid w:val="22221A70"/>
    <w:multiLevelType w:val="hybridMultilevel"/>
    <w:lvl w:ilvl="0">
      <w:lvlJc w:val="left"/>
      <w:lvlText w:val="%1"/>
      <w:numFmt w:val="decimal"/>
      <w:start w:val="1"/>
    </w:lvl>
    <w:lvl w:ilvl="1">
      <w:lvlJc w:val="left"/>
      <w:lvlText w:val="%2."/>
      <w:numFmt w:val="decimal"/>
      <w:start w:val="7"/>
    </w:lvl>
  </w:abstractNum>
  <w:abstractNum w:abstractNumId="23">
    <w:nsid w:val="4516DDE9"/>
    <w:multiLevelType w:val="hybridMultilevel"/>
    <w:lvl w:ilvl="0">
      <w:lvlJc w:val="left"/>
      <w:lvlText w:val="%1."/>
      <w:numFmt w:val="decimal"/>
      <w:start w:val="8"/>
    </w:lvl>
    <w:lvl w:ilvl="1">
      <w:lvlJc w:val="left"/>
      <w:lvlText w:val="%2."/>
      <w:numFmt w:val="decimal"/>
      <w:start w:val="9"/>
    </w:lvl>
  </w:abstractNum>
  <w:abstractNum w:abstractNumId="24">
    <w:nsid w:val="3006C83E"/>
    <w:multiLevelType w:val="hybridMultilevel"/>
    <w:lvl w:ilvl="0">
      <w:lvlJc w:val="left"/>
      <w:lvlText w:val="%1."/>
      <w:numFmt w:val="decimal"/>
      <w:start w:val="9"/>
    </w:lvl>
  </w:abstractNum>
  <w:abstractNum w:abstractNumId="25">
    <w:nsid w:val="614FD4A1"/>
    <w:multiLevelType w:val="hybridMultilevel"/>
    <w:lvl w:ilvl="0">
      <w:lvlJc w:val="left"/>
      <w:lvlText w:val="%1."/>
      <w:numFmt w:val="decimal"/>
      <w:start w:val="9"/>
    </w:lvl>
  </w:abstractNum>
  <w:abstractNum w:abstractNumId="26">
    <w:nsid w:val="419AC241"/>
    <w:multiLevelType w:val="hybridMultilevel"/>
    <w:lvl w:ilvl="0">
      <w:lvlJc w:val="left"/>
      <w:lvlText w:val="%1."/>
      <w:numFmt w:val="decimal"/>
      <w:start w:val="9"/>
    </w:lvl>
    <w:lvl w:ilvl="1">
      <w:lvlJc w:val="left"/>
      <w:lvlText w:val="(%2)"/>
      <w:numFmt w:val="lowerLetter"/>
      <w:start w:val="1"/>
    </w:lvl>
  </w:abstractNum>
  <w:abstractNum w:abstractNumId="27">
    <w:nsid w:val="5577F8E1"/>
    <w:multiLevelType w:val="hybridMultilevel"/>
    <w:lvl w:ilvl="0">
      <w:lvlJc w:val="left"/>
      <w:lvlText w:val="%1"/>
      <w:numFmt w:val="decimal"/>
      <w:start w:val="1"/>
    </w:lvl>
    <w:lvl w:ilvl="1">
      <w:lvlJc w:val="left"/>
      <w:lvlText w:val="%2."/>
      <w:numFmt w:val="decimal"/>
      <w:start w:val="9"/>
    </w:lvl>
    <w:lvl w:ilvl="2">
      <w:lvlJc w:val="left"/>
      <w:lvlText w:val="(%3)"/>
      <w:numFmt w:val="lowerLetter"/>
      <w:start w:val="1"/>
    </w:lvl>
  </w:abstractNum>
  <w:abstractNum w:abstractNumId="28">
    <w:nsid w:val="440BADFC"/>
    <w:multiLevelType w:val="hybridMultilevel"/>
    <w:lvl w:ilvl="0">
      <w:lvlJc w:val="left"/>
      <w:lvlText w:val="%1."/>
      <w:numFmt w:val="decimal"/>
      <w:start w:val="10"/>
    </w:lvl>
    <w:lvl w:ilvl="1">
      <w:lvlJc w:val="left"/>
      <w:lvlText w:val="%2."/>
      <w:numFmt w:val="decimal"/>
      <w:start w:val="10"/>
    </w:lvl>
    <w:lvl w:ilvl="2">
      <w:lvlJc w:val="left"/>
      <w:lvlText w:val="%3"/>
      <w:numFmt w:val="lowerLetter"/>
      <w:start w:val="1"/>
    </w:lvl>
  </w:abstractNum>
  <w:abstractNum w:abstractNumId="29">
    <w:nsid w:val="5072367"/>
    <w:multiLevelType w:val="hybridMultilevel"/>
    <w:lvl w:ilvl="0">
      <w:lvlJc w:val="left"/>
      <w:lvlText w:val="%1."/>
      <w:numFmt w:val="decimal"/>
      <w:start w:val="10"/>
    </w:lvl>
  </w:abstractNum>
  <w:abstractNum w:abstractNumId="30">
    <w:nsid w:val="3804823E"/>
    <w:multiLevelType w:val="hybridMultilevel"/>
    <w:lvl w:ilvl="0">
      <w:lvlJc w:val="left"/>
      <w:lvlText w:val="%1"/>
      <w:numFmt w:val="decimal"/>
      <w:start w:val="1"/>
    </w:lvl>
    <w:lvl w:ilvl="1">
      <w:lvlJc w:val="left"/>
      <w:lvlText w:val="%2."/>
      <w:numFmt w:val="decimal"/>
      <w:start w:val="10"/>
    </w:lvl>
  </w:abstractNum>
  <w:abstractNum w:abstractNumId="31">
    <w:nsid w:val="77465F01"/>
    <w:multiLevelType w:val="hybridMultilevel"/>
    <w:lvl w:ilvl="0">
      <w:lvlJc w:val="left"/>
      <w:lvlText w:val="%1."/>
      <w:numFmt w:val="decimal"/>
      <w:start w:val="11"/>
    </w:lvl>
    <w:lvl w:ilvl="1">
      <w:lvlJc w:val="left"/>
      <w:lvlText w:val="%2."/>
      <w:numFmt w:val="decimal"/>
      <w:start w:val="11"/>
    </w:lvl>
  </w:abstractNum>
  <w:abstractNum w:abstractNumId="32">
    <w:nsid w:val="7724C67E"/>
    <w:multiLevelType w:val="hybridMultilevel"/>
    <w:lvl w:ilvl="0">
      <w:lvlJc w:val="left"/>
      <w:lvlText w:val="%1."/>
      <w:numFmt w:val="decimal"/>
      <w:start w:val="11"/>
    </w:lvl>
    <w:lvl w:ilvl="1">
      <w:lvlJc w:val="left"/>
      <w:lvlText w:val="(%2)"/>
      <w:numFmt w:val="lowerLetter"/>
      <w:start w:val="1"/>
    </w:lvl>
  </w:abstractNum>
  <w:abstractNum w:abstractNumId="33">
    <w:nsid w:val="5C482A97"/>
    <w:multiLevelType w:val="hybridMultilevel"/>
    <w:lvl w:ilvl="0">
      <w:lvlJc w:val="left"/>
      <w:lvlText w:val="%1."/>
      <w:numFmt w:val="decimal"/>
      <w:start w:val="11"/>
    </w:lvl>
    <w:lvl w:ilvl="1">
      <w:lvlJc w:val="left"/>
      <w:lvlText w:val="(%2)"/>
      <w:numFmt w:val="lowerLetter"/>
      <w:start w:val="1"/>
    </w:lvl>
  </w:abstractNum>
  <w:abstractNum w:abstractNumId="34">
    <w:nsid w:val="2463B9EA"/>
    <w:multiLevelType w:val="hybridMultilevel"/>
    <w:lvl w:ilvl="0">
      <w:lvlJc w:val="left"/>
      <w:lvlText w:val="%1."/>
      <w:numFmt w:val="decimal"/>
      <w:start w:val="11"/>
    </w:lvl>
  </w:abstractNum>
  <w:abstractNum w:abstractNumId="35">
    <w:nsid w:val="5E884ADC"/>
    <w:multiLevelType w:val="hybridMultilevel"/>
    <w:lvl w:ilvl="0">
      <w:lvlJc w:val="left"/>
      <w:lvlText w:val="%1"/>
      <w:numFmt w:val="decimal"/>
      <w:start w:val="1"/>
    </w:lvl>
    <w:lvl w:ilvl="1">
      <w:lvlJc w:val="left"/>
      <w:lvlText w:val="%2."/>
      <w:numFmt w:val="decimal"/>
      <w:start w:val="11"/>
    </w:lvl>
  </w:abstractNum>
  <w:abstractNum w:abstractNumId="36">
    <w:nsid w:val="51EAD36B"/>
    <w:multiLevelType w:val="hybridMultilevel"/>
    <w:lvl w:ilvl="0">
      <w:lvlJc w:val="left"/>
      <w:lvlText w:val="%1."/>
      <w:numFmt w:val="decimal"/>
      <w:start w:val="12"/>
    </w:lvl>
    <w:lvl w:ilvl="1">
      <w:lvlJc w:val="left"/>
      <w:lvlText w:val="%2."/>
      <w:numFmt w:val="decimal"/>
      <w:start w:val="12"/>
    </w:lvl>
  </w:abstractNum>
  <w:abstractNum w:abstractNumId="37">
    <w:nsid w:val="2D517796"/>
    <w:multiLevelType w:val="hybridMultilevel"/>
    <w:lvl w:ilvl="0">
      <w:lvlJc w:val="left"/>
      <w:lvlText w:val="%1"/>
      <w:numFmt w:val="decimal"/>
      <w:start w:val="1"/>
    </w:lvl>
    <w:lvl w:ilvl="1">
      <w:lvlJc w:val="left"/>
      <w:lvlText w:val="(%2)"/>
      <w:numFmt w:val="lowerLetter"/>
      <w:start w:val="1"/>
    </w:lvl>
  </w:abstractNum>
  <w:abstractNum w:abstractNumId="38">
    <w:nsid w:val="580BD78F"/>
    <w:multiLevelType w:val="hybridMultilevel"/>
    <w:lvl w:ilvl="0">
      <w:lvlJc w:val="left"/>
      <w:lvlText w:val="%1."/>
      <w:numFmt w:val="decimal"/>
      <w:start w:val="13"/>
    </w:lvl>
    <w:lvl w:ilvl="1">
      <w:lvlJc w:val="left"/>
      <w:lvlText w:val="%2"/>
      <w:numFmt w:val="lowerLetter"/>
      <w:start w:val="1"/>
    </w:lvl>
  </w:abstractNum>
  <w:abstractNum w:abstractNumId="39">
    <w:nsid w:val="153EA438"/>
    <w:multiLevelType w:val="hybridMultilevel"/>
    <w:lvl w:ilvl="0">
      <w:lvlJc w:val="left"/>
      <w:lvlText w:val="(%1)"/>
      <w:numFmt w:val="lowerLetter"/>
      <w:start w:val="1"/>
    </w:lvl>
  </w:abstractNum>
  <w:abstractNum w:abstractNumId="40">
    <w:nsid w:val="3855585C"/>
    <w:multiLevelType w:val="hybridMultilevel"/>
    <w:lvl w:ilvl="0">
      <w:lvlJc w:val="left"/>
      <w:lvlText w:val="%1."/>
      <w:numFmt w:val="decimal"/>
      <w:start w:val="13"/>
    </w:lvl>
  </w:abstractNum>
  <w:abstractNum w:abstractNumId="41">
    <w:nsid w:val="70A64E2A"/>
    <w:multiLevelType w:val="hybridMultilevel"/>
    <w:lvl w:ilvl="0">
      <w:lvlJc w:val="left"/>
      <w:lvlText w:val="%1."/>
      <w:numFmt w:val="decimal"/>
      <w:start w:val="1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2020-04-17T04:55:51Z</dcterms:created>
  <dcterms:modified xsi:type="dcterms:W3CDTF">2020-04-17T04:55:51Z</dcterms:modified>
</cp:coreProperties>
</file>